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72F" w:rsidRDefault="00E1072F" w:rsidP="00E1072F">
      <w:pPr>
        <w:widowControl w:val="0"/>
        <w:autoSpaceDE w:val="0"/>
        <w:autoSpaceDN w:val="0"/>
        <w:adjustRightInd w:val="0"/>
        <w:spacing w:after="0" w:line="240" w:lineRule="auto"/>
        <w:rPr>
          <w:rFonts w:ascii="Helvetica" w:eastAsia="Times New Roman" w:hAnsi="Helvetica" w:cs="Helvetica"/>
        </w:rPr>
      </w:pPr>
    </w:p>
    <w:p w:rsidR="00FE2661" w:rsidRDefault="00FE2661" w:rsidP="00E1072F">
      <w:pPr>
        <w:widowControl w:val="0"/>
        <w:autoSpaceDE w:val="0"/>
        <w:autoSpaceDN w:val="0"/>
        <w:adjustRightInd w:val="0"/>
        <w:spacing w:after="0" w:line="240" w:lineRule="auto"/>
        <w:rPr>
          <w:rFonts w:ascii="Helvetica" w:eastAsia="Times New Roman" w:hAnsi="Helvetica" w:cs="Helvetica"/>
        </w:rPr>
      </w:pPr>
      <w:r>
        <w:rPr>
          <w:rFonts w:ascii="Helvetica" w:eastAsia="Times New Roman" w:hAnsi="Helvetica" w:cs="Helvetica"/>
        </w:rPr>
        <w:t xml:space="preserve">ALLEGATO </w:t>
      </w:r>
      <w:r w:rsidR="00560E04">
        <w:rPr>
          <w:rFonts w:ascii="Helvetica" w:eastAsia="Times New Roman" w:hAnsi="Helvetica" w:cs="Helvetica"/>
        </w:rPr>
        <w:t xml:space="preserve">A </w:t>
      </w:r>
      <w:r w:rsidR="00243D27">
        <w:rPr>
          <w:rFonts w:ascii="Helvetica" w:eastAsia="Times New Roman" w:hAnsi="Helvetica" w:cs="Helvetica"/>
        </w:rPr>
        <w:t>- AVVISO</w:t>
      </w:r>
      <w:r>
        <w:rPr>
          <w:rFonts w:ascii="Helvetica" w:eastAsia="Times New Roman" w:hAnsi="Helvetica" w:cs="Helvetica"/>
        </w:rPr>
        <w:t xml:space="preserve"> </w:t>
      </w:r>
    </w:p>
    <w:p w:rsidR="00FE2661" w:rsidRDefault="00FE2661" w:rsidP="00E1072F">
      <w:pPr>
        <w:widowControl w:val="0"/>
        <w:autoSpaceDE w:val="0"/>
        <w:autoSpaceDN w:val="0"/>
        <w:adjustRightInd w:val="0"/>
        <w:spacing w:after="0" w:line="240" w:lineRule="auto"/>
        <w:rPr>
          <w:rFonts w:ascii="Helvetica" w:eastAsia="Times New Roman" w:hAnsi="Helvetica" w:cs="Helvetica"/>
        </w:rPr>
      </w:pPr>
    </w:p>
    <w:tbl>
      <w:tblPr>
        <w:tblStyle w:val="Grigliatabella"/>
        <w:tblW w:w="0" w:type="auto"/>
        <w:jc w:val="center"/>
        <w:tblLook w:val="04A0" w:firstRow="1" w:lastRow="0" w:firstColumn="1" w:lastColumn="0" w:noHBand="0" w:noVBand="1"/>
      </w:tblPr>
      <w:tblGrid>
        <w:gridCol w:w="8571"/>
      </w:tblGrid>
      <w:tr w:rsidR="00FE2661" w:rsidTr="009074F3">
        <w:trPr>
          <w:jc w:val="center"/>
        </w:trPr>
        <w:tc>
          <w:tcPr>
            <w:tcW w:w="8571" w:type="dxa"/>
          </w:tcPr>
          <w:p w:rsidR="00FE2661" w:rsidRDefault="00FE2661" w:rsidP="009074F3">
            <w:pPr>
              <w:spacing w:before="240"/>
              <w:rPr>
                <w:rFonts w:ascii="Arial" w:eastAsia="Times New Roman" w:hAnsi="Arial" w:cs="Arial"/>
                <w:bCs/>
                <w:lang w:eastAsia="it-IT"/>
              </w:rPr>
            </w:pPr>
            <w:r>
              <w:rPr>
                <w:rFonts w:ascii="Tahoma" w:eastAsia="Arial Unicode MS" w:hAnsi="Tahoma" w:cs="Tahoma"/>
                <w:noProof/>
                <w:color w:val="000000"/>
                <w:kern w:val="1"/>
                <w:sz w:val="24"/>
                <w:szCs w:val="24"/>
                <w:lang w:eastAsia="it-IT"/>
              </w:rPr>
              <w:drawing>
                <wp:inline distT="0" distB="0" distL="0" distR="0" wp14:anchorId="4EFDBC96" wp14:editId="773892D7">
                  <wp:extent cx="5294197" cy="1071350"/>
                  <wp:effectExtent l="0" t="0" r="1905" b="0"/>
                  <wp:docPr id="2" name="Immagine 2" descr="C:\Users\ANDREA~1\AppData\Local\Temp\Rar$DIa0.212\Composizione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NDREA~1\AppData\Local\Temp\Rar$DIa0.212\ComposizioneLogh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0467" cy="1074642"/>
                          </a:xfrm>
                          <a:prstGeom prst="rect">
                            <a:avLst/>
                          </a:prstGeom>
                          <a:noFill/>
                          <a:ln>
                            <a:noFill/>
                          </a:ln>
                        </pic:spPr>
                      </pic:pic>
                    </a:graphicData>
                  </a:graphic>
                </wp:inline>
              </w:drawing>
            </w:r>
          </w:p>
        </w:tc>
      </w:tr>
    </w:tbl>
    <w:p w:rsidR="00FE2661" w:rsidRDefault="00FE2661" w:rsidP="00E1072F">
      <w:pPr>
        <w:widowControl w:val="0"/>
        <w:autoSpaceDE w:val="0"/>
        <w:autoSpaceDN w:val="0"/>
        <w:adjustRightInd w:val="0"/>
        <w:spacing w:after="0" w:line="240" w:lineRule="auto"/>
        <w:rPr>
          <w:rFonts w:ascii="Helvetica" w:eastAsia="Times New Roman" w:hAnsi="Helvetica" w:cs="Helvetica"/>
        </w:rPr>
      </w:pPr>
    </w:p>
    <w:p w:rsidR="00560E04" w:rsidRDefault="00560E04" w:rsidP="00FE2661">
      <w:pPr>
        <w:tabs>
          <w:tab w:val="center" w:pos="6096"/>
        </w:tabs>
        <w:spacing w:after="0" w:line="240" w:lineRule="auto"/>
        <w:jc w:val="center"/>
        <w:rPr>
          <w:rFonts w:ascii="Helvetica" w:eastAsia="Times New Roman" w:hAnsi="Helvetica" w:cs="Helvetica"/>
          <w:b/>
          <w:bCs/>
          <w:lang w:eastAsia="it-IT"/>
        </w:rPr>
      </w:pPr>
    </w:p>
    <w:p w:rsidR="00560E04" w:rsidRDefault="00560E04" w:rsidP="00FE2661">
      <w:pPr>
        <w:tabs>
          <w:tab w:val="center" w:pos="6096"/>
        </w:tabs>
        <w:spacing w:after="0" w:line="240" w:lineRule="auto"/>
        <w:jc w:val="center"/>
        <w:rPr>
          <w:rFonts w:ascii="Helvetica" w:eastAsia="Times New Roman" w:hAnsi="Helvetica" w:cs="Helvetica"/>
          <w:b/>
          <w:bCs/>
          <w:lang w:eastAsia="it-IT"/>
        </w:rPr>
      </w:pPr>
    </w:p>
    <w:p w:rsidR="00560E04" w:rsidRDefault="00560E04" w:rsidP="00FE2661">
      <w:pPr>
        <w:tabs>
          <w:tab w:val="center" w:pos="6096"/>
        </w:tabs>
        <w:spacing w:after="0" w:line="240" w:lineRule="auto"/>
        <w:jc w:val="center"/>
        <w:rPr>
          <w:rFonts w:ascii="Helvetica" w:eastAsia="Times New Roman" w:hAnsi="Helvetica" w:cs="Helvetica"/>
          <w:b/>
          <w:bCs/>
          <w:lang w:eastAsia="it-IT"/>
        </w:rPr>
      </w:pPr>
    </w:p>
    <w:p w:rsidR="00560E04" w:rsidRDefault="00560E04" w:rsidP="00FE2661">
      <w:pPr>
        <w:tabs>
          <w:tab w:val="center" w:pos="6096"/>
        </w:tabs>
        <w:spacing w:after="0" w:line="240" w:lineRule="auto"/>
        <w:jc w:val="center"/>
        <w:rPr>
          <w:rFonts w:ascii="Helvetica" w:eastAsia="Times New Roman" w:hAnsi="Helvetica" w:cs="Helvetica"/>
          <w:b/>
          <w:bCs/>
          <w:lang w:eastAsia="it-IT"/>
        </w:rPr>
      </w:pPr>
    </w:p>
    <w:p w:rsidR="00560E04" w:rsidRDefault="00560E04" w:rsidP="00FE2661">
      <w:pPr>
        <w:tabs>
          <w:tab w:val="center" w:pos="6096"/>
        </w:tabs>
        <w:spacing w:after="0" w:line="240" w:lineRule="auto"/>
        <w:jc w:val="center"/>
        <w:rPr>
          <w:rFonts w:ascii="Helvetica" w:eastAsia="Times New Roman" w:hAnsi="Helvetica" w:cs="Helvetica"/>
          <w:b/>
          <w:bCs/>
          <w:sz w:val="32"/>
          <w:szCs w:val="32"/>
          <w:u w:val="single"/>
          <w:lang w:eastAsia="it-IT"/>
        </w:rPr>
      </w:pPr>
    </w:p>
    <w:p w:rsidR="00560E04" w:rsidRPr="00560E04" w:rsidRDefault="00560E04" w:rsidP="00FE2661">
      <w:pPr>
        <w:tabs>
          <w:tab w:val="center" w:pos="6096"/>
        </w:tabs>
        <w:spacing w:after="0" w:line="240" w:lineRule="auto"/>
        <w:jc w:val="center"/>
        <w:rPr>
          <w:rFonts w:ascii="Helvetica" w:eastAsia="Times New Roman" w:hAnsi="Helvetica" w:cs="Helvetica"/>
          <w:b/>
          <w:bCs/>
          <w:sz w:val="28"/>
          <w:szCs w:val="28"/>
          <w:u w:val="single"/>
          <w:lang w:eastAsia="it-IT"/>
        </w:rPr>
      </w:pPr>
    </w:p>
    <w:p w:rsidR="00FE2661" w:rsidRPr="00553E09" w:rsidRDefault="00FE2661" w:rsidP="00FE2661">
      <w:pPr>
        <w:tabs>
          <w:tab w:val="center" w:pos="6096"/>
        </w:tabs>
        <w:spacing w:after="0" w:line="240" w:lineRule="auto"/>
        <w:jc w:val="center"/>
        <w:rPr>
          <w:rFonts w:ascii="Trebuchet MS" w:eastAsia="Times New Roman" w:hAnsi="Trebuchet MS" w:cs="Helvetica"/>
          <w:b/>
          <w:bCs/>
          <w:sz w:val="28"/>
          <w:szCs w:val="28"/>
          <w:u w:val="single"/>
          <w:lang w:eastAsia="it-IT"/>
        </w:rPr>
      </w:pPr>
      <w:r w:rsidRPr="00553E09">
        <w:rPr>
          <w:rFonts w:ascii="Trebuchet MS" w:eastAsia="Times New Roman" w:hAnsi="Trebuchet MS" w:cs="Helvetica"/>
          <w:b/>
          <w:bCs/>
          <w:sz w:val="28"/>
          <w:szCs w:val="28"/>
          <w:u w:val="single"/>
          <w:lang w:eastAsia="it-IT"/>
        </w:rPr>
        <w:t>POR Marche FSE 2014/2020 - Asse II – Priorità di investimento 9.1 – Risultato atteso 9.2 – Tipologia di azione 9.1.C</w:t>
      </w:r>
    </w:p>
    <w:p w:rsidR="00486247" w:rsidRPr="00553E09" w:rsidRDefault="00486247" w:rsidP="00FE2661">
      <w:pPr>
        <w:tabs>
          <w:tab w:val="center" w:pos="6096"/>
        </w:tabs>
        <w:spacing w:after="0" w:line="240" w:lineRule="auto"/>
        <w:jc w:val="center"/>
        <w:rPr>
          <w:rFonts w:ascii="Trebuchet MS" w:eastAsia="Times New Roman" w:hAnsi="Trebuchet MS" w:cs="Helvetica"/>
          <w:b/>
          <w:bCs/>
          <w:sz w:val="28"/>
          <w:szCs w:val="28"/>
          <w:lang w:eastAsia="it-IT"/>
        </w:rPr>
      </w:pPr>
    </w:p>
    <w:p w:rsidR="00560E04" w:rsidRPr="00553E09" w:rsidRDefault="00560E04" w:rsidP="00FE2661">
      <w:pPr>
        <w:tabs>
          <w:tab w:val="center" w:pos="6096"/>
        </w:tabs>
        <w:spacing w:after="0" w:line="240" w:lineRule="auto"/>
        <w:jc w:val="center"/>
        <w:rPr>
          <w:rFonts w:ascii="Trebuchet MS" w:eastAsia="Times New Roman" w:hAnsi="Trebuchet MS" w:cs="Helvetica"/>
          <w:b/>
          <w:bCs/>
          <w:lang w:eastAsia="it-IT"/>
        </w:rPr>
      </w:pPr>
    </w:p>
    <w:p w:rsidR="00560E04" w:rsidRPr="00553E09" w:rsidRDefault="00560E04" w:rsidP="00FE2661">
      <w:pPr>
        <w:tabs>
          <w:tab w:val="center" w:pos="6096"/>
        </w:tabs>
        <w:spacing w:after="0" w:line="240" w:lineRule="auto"/>
        <w:jc w:val="center"/>
        <w:rPr>
          <w:rFonts w:ascii="Trebuchet MS" w:eastAsia="Times New Roman" w:hAnsi="Trebuchet MS" w:cs="Helvetica"/>
          <w:b/>
          <w:bCs/>
          <w:lang w:eastAsia="it-IT"/>
        </w:rPr>
      </w:pPr>
    </w:p>
    <w:p w:rsidR="00560E04" w:rsidRPr="00553E09" w:rsidRDefault="00560E04" w:rsidP="00FE2661">
      <w:pPr>
        <w:tabs>
          <w:tab w:val="center" w:pos="6096"/>
        </w:tabs>
        <w:spacing w:after="0" w:line="240" w:lineRule="auto"/>
        <w:jc w:val="center"/>
        <w:rPr>
          <w:rFonts w:ascii="Trebuchet MS" w:eastAsia="Times New Roman" w:hAnsi="Trebuchet MS" w:cs="Helvetica"/>
          <w:b/>
          <w:bCs/>
          <w:lang w:eastAsia="it-IT"/>
        </w:rPr>
      </w:pPr>
    </w:p>
    <w:p w:rsidR="00560E04" w:rsidRPr="00553E09" w:rsidRDefault="00560E04" w:rsidP="00FE2661">
      <w:pPr>
        <w:tabs>
          <w:tab w:val="center" w:pos="6096"/>
        </w:tabs>
        <w:spacing w:after="0" w:line="240" w:lineRule="auto"/>
        <w:jc w:val="center"/>
        <w:rPr>
          <w:rFonts w:ascii="Trebuchet MS" w:eastAsia="Times New Roman" w:hAnsi="Trebuchet MS" w:cs="Helvetica"/>
          <w:b/>
          <w:bCs/>
          <w:lang w:eastAsia="it-IT"/>
        </w:rPr>
      </w:pPr>
    </w:p>
    <w:p w:rsidR="00560E04" w:rsidRPr="00553E09" w:rsidRDefault="00560E04" w:rsidP="00FE2661">
      <w:pPr>
        <w:tabs>
          <w:tab w:val="center" w:pos="6096"/>
        </w:tabs>
        <w:spacing w:after="0" w:line="240" w:lineRule="auto"/>
        <w:jc w:val="center"/>
        <w:rPr>
          <w:rFonts w:ascii="Trebuchet MS" w:eastAsia="Times New Roman" w:hAnsi="Trebuchet MS" w:cs="Helvetica"/>
          <w:b/>
          <w:bCs/>
          <w:lang w:eastAsia="it-IT"/>
        </w:rPr>
      </w:pPr>
    </w:p>
    <w:p w:rsidR="00560E04" w:rsidRPr="00553E09" w:rsidRDefault="00560E04" w:rsidP="00FE2661">
      <w:pPr>
        <w:tabs>
          <w:tab w:val="center" w:pos="6096"/>
        </w:tabs>
        <w:spacing w:after="0" w:line="240" w:lineRule="auto"/>
        <w:jc w:val="center"/>
        <w:rPr>
          <w:rFonts w:ascii="Trebuchet MS" w:eastAsia="Times New Roman" w:hAnsi="Trebuchet MS" w:cs="Helvetica"/>
          <w:b/>
          <w:bCs/>
          <w:lang w:eastAsia="it-IT"/>
        </w:rPr>
      </w:pPr>
    </w:p>
    <w:p w:rsidR="00FE2661" w:rsidRPr="00553E09" w:rsidRDefault="00FE2661" w:rsidP="00FE2661">
      <w:pPr>
        <w:tabs>
          <w:tab w:val="center" w:pos="6096"/>
        </w:tabs>
        <w:spacing w:after="0" w:line="240" w:lineRule="auto"/>
        <w:jc w:val="center"/>
        <w:rPr>
          <w:rFonts w:ascii="Trebuchet MS" w:eastAsia="Times New Roman" w:hAnsi="Trebuchet MS" w:cs="Helvetica"/>
          <w:b/>
          <w:bCs/>
          <w:sz w:val="32"/>
          <w:szCs w:val="32"/>
          <w:lang w:eastAsia="it-IT"/>
        </w:rPr>
      </w:pPr>
      <w:r w:rsidRPr="00553E09">
        <w:rPr>
          <w:rFonts w:ascii="Trebuchet MS" w:eastAsia="Times New Roman" w:hAnsi="Trebuchet MS" w:cs="Helvetica"/>
          <w:b/>
          <w:bCs/>
          <w:sz w:val="32"/>
          <w:szCs w:val="32"/>
          <w:lang w:eastAsia="it-IT"/>
        </w:rPr>
        <w:t>AVVISO PER LA PRESENTAZIONE DI PROGETTI PER L’INCLUSIONE SOCIO-LAVORATIVA DI PERSONE SOTTOPOSTE A PROVVEDIMENTI DELL’AUTORITÀ GIUDIZIARIA</w:t>
      </w:r>
    </w:p>
    <w:p w:rsidR="00FE2661" w:rsidRPr="00553E09" w:rsidRDefault="00FE2661" w:rsidP="00FE2661">
      <w:pPr>
        <w:spacing w:after="0" w:line="240" w:lineRule="auto"/>
        <w:rPr>
          <w:rFonts w:ascii="Trebuchet MS" w:eastAsia="Times New Roman" w:hAnsi="Trebuchet MS" w:cs="Helvetica"/>
          <w:lang w:eastAsia="it-IT"/>
        </w:rPr>
      </w:pPr>
    </w:p>
    <w:p w:rsidR="00560E04" w:rsidRPr="00553E09" w:rsidRDefault="00FE2661" w:rsidP="00FE2661">
      <w:pPr>
        <w:spacing w:after="0" w:line="240" w:lineRule="auto"/>
        <w:rPr>
          <w:rFonts w:ascii="Trebuchet MS" w:eastAsia="Times New Roman" w:hAnsi="Trebuchet MS" w:cs="Helvetica"/>
          <w:b/>
          <w:bCs/>
          <w:i/>
          <w:iCs/>
          <w:lang w:eastAsia="it-IT"/>
        </w:rPr>
      </w:pPr>
      <w:r w:rsidRPr="00553E09">
        <w:rPr>
          <w:rFonts w:ascii="Trebuchet MS" w:eastAsia="Times New Roman" w:hAnsi="Trebuchet MS" w:cs="Helvetica"/>
          <w:b/>
          <w:bCs/>
          <w:i/>
          <w:iCs/>
          <w:lang w:eastAsia="it-IT"/>
        </w:rPr>
        <w:t xml:space="preserve">                      </w:t>
      </w:r>
    </w:p>
    <w:p w:rsidR="00560E04" w:rsidRPr="00553E09" w:rsidRDefault="00560E04" w:rsidP="00FE2661">
      <w:pPr>
        <w:spacing w:after="0" w:line="240" w:lineRule="auto"/>
        <w:rPr>
          <w:rFonts w:ascii="Trebuchet MS" w:eastAsia="Times New Roman" w:hAnsi="Trebuchet MS" w:cs="Helvetica"/>
          <w:b/>
          <w:bCs/>
          <w:i/>
          <w:iCs/>
          <w:lang w:eastAsia="it-IT"/>
        </w:rPr>
      </w:pPr>
    </w:p>
    <w:p w:rsidR="00560E04" w:rsidRPr="00553E09" w:rsidRDefault="00560E04" w:rsidP="00FE2661">
      <w:pPr>
        <w:spacing w:after="0" w:line="240" w:lineRule="auto"/>
        <w:rPr>
          <w:rFonts w:ascii="Trebuchet MS" w:eastAsia="Times New Roman" w:hAnsi="Trebuchet MS" w:cs="Helvetica"/>
          <w:b/>
          <w:bCs/>
          <w:i/>
          <w:iCs/>
          <w:lang w:eastAsia="it-IT"/>
        </w:rPr>
      </w:pPr>
    </w:p>
    <w:p w:rsidR="00560E04" w:rsidRPr="00553E09" w:rsidRDefault="00560E04" w:rsidP="00FE2661">
      <w:pPr>
        <w:spacing w:after="0" w:line="240" w:lineRule="auto"/>
        <w:rPr>
          <w:rFonts w:ascii="Trebuchet MS" w:eastAsia="Times New Roman" w:hAnsi="Trebuchet MS" w:cs="Helvetica"/>
          <w:b/>
          <w:bCs/>
          <w:i/>
          <w:iCs/>
          <w:lang w:eastAsia="it-IT"/>
        </w:rPr>
      </w:pPr>
    </w:p>
    <w:p w:rsidR="00560E04" w:rsidRPr="00553E09" w:rsidRDefault="00560E04" w:rsidP="00FE2661">
      <w:pPr>
        <w:spacing w:after="0" w:line="240" w:lineRule="auto"/>
        <w:rPr>
          <w:rFonts w:ascii="Trebuchet MS" w:eastAsia="Times New Roman" w:hAnsi="Trebuchet MS" w:cs="Helvetica"/>
          <w:b/>
          <w:bCs/>
          <w:i/>
          <w:iCs/>
          <w:lang w:eastAsia="it-IT"/>
        </w:rPr>
      </w:pPr>
    </w:p>
    <w:p w:rsidR="00560E04" w:rsidRPr="00553E09" w:rsidRDefault="00560E04" w:rsidP="00FE2661">
      <w:pPr>
        <w:spacing w:after="0" w:line="240" w:lineRule="auto"/>
        <w:rPr>
          <w:rFonts w:ascii="Trebuchet MS" w:eastAsia="Times New Roman" w:hAnsi="Trebuchet MS" w:cs="Helvetica"/>
          <w:b/>
          <w:bCs/>
          <w:i/>
          <w:iCs/>
          <w:lang w:eastAsia="it-IT"/>
        </w:rPr>
      </w:pPr>
    </w:p>
    <w:p w:rsidR="00560E04" w:rsidRPr="00553E09" w:rsidRDefault="00560E04" w:rsidP="00FE2661">
      <w:pPr>
        <w:spacing w:after="0" w:line="240" w:lineRule="auto"/>
        <w:rPr>
          <w:rFonts w:ascii="Trebuchet MS" w:eastAsia="Times New Roman" w:hAnsi="Trebuchet MS" w:cs="Helvetica"/>
          <w:b/>
          <w:bCs/>
          <w:i/>
          <w:iCs/>
          <w:lang w:eastAsia="it-IT"/>
        </w:rPr>
      </w:pPr>
    </w:p>
    <w:p w:rsidR="00560E04" w:rsidRPr="00553E09" w:rsidRDefault="00560E04" w:rsidP="00FE2661">
      <w:pPr>
        <w:spacing w:after="0" w:line="240" w:lineRule="auto"/>
        <w:rPr>
          <w:rFonts w:ascii="Trebuchet MS" w:eastAsia="Times New Roman" w:hAnsi="Trebuchet MS" w:cs="Helvetica"/>
          <w:b/>
          <w:bCs/>
          <w:i/>
          <w:iCs/>
          <w:lang w:eastAsia="it-IT"/>
        </w:rPr>
      </w:pPr>
    </w:p>
    <w:p w:rsidR="00560E04" w:rsidRPr="00553E09" w:rsidRDefault="00560E04" w:rsidP="00FE2661">
      <w:pPr>
        <w:spacing w:after="0" w:line="240" w:lineRule="auto"/>
        <w:rPr>
          <w:rFonts w:ascii="Trebuchet MS" w:eastAsia="Times New Roman" w:hAnsi="Trebuchet MS" w:cs="Helvetica"/>
          <w:b/>
          <w:bCs/>
          <w:i/>
          <w:iCs/>
          <w:lang w:eastAsia="it-IT"/>
        </w:rPr>
      </w:pPr>
    </w:p>
    <w:p w:rsidR="00560E04" w:rsidRPr="00553E09" w:rsidRDefault="00560E04" w:rsidP="00FE2661">
      <w:pPr>
        <w:spacing w:after="0" w:line="240" w:lineRule="auto"/>
        <w:rPr>
          <w:rFonts w:ascii="Trebuchet MS" w:eastAsia="Times New Roman" w:hAnsi="Trebuchet MS" w:cs="Helvetica"/>
          <w:b/>
          <w:bCs/>
          <w:i/>
          <w:iCs/>
          <w:lang w:eastAsia="it-IT"/>
        </w:rPr>
      </w:pPr>
    </w:p>
    <w:p w:rsidR="00560E04" w:rsidRPr="00553E09" w:rsidRDefault="00560E04" w:rsidP="00FE2661">
      <w:pPr>
        <w:spacing w:after="0" w:line="240" w:lineRule="auto"/>
        <w:rPr>
          <w:rFonts w:ascii="Trebuchet MS" w:eastAsia="Times New Roman" w:hAnsi="Trebuchet MS" w:cs="Helvetica"/>
          <w:b/>
          <w:bCs/>
          <w:i/>
          <w:iCs/>
          <w:lang w:eastAsia="it-IT"/>
        </w:rPr>
      </w:pPr>
    </w:p>
    <w:p w:rsidR="00560E04" w:rsidRPr="00553E09" w:rsidRDefault="00560E04" w:rsidP="00FE2661">
      <w:pPr>
        <w:spacing w:after="0" w:line="240" w:lineRule="auto"/>
        <w:rPr>
          <w:rFonts w:ascii="Trebuchet MS" w:eastAsia="Times New Roman" w:hAnsi="Trebuchet MS" w:cs="Helvetica"/>
          <w:b/>
          <w:bCs/>
          <w:i/>
          <w:iCs/>
          <w:lang w:eastAsia="it-IT"/>
        </w:rPr>
      </w:pPr>
    </w:p>
    <w:p w:rsidR="00560E04" w:rsidRPr="00553E09" w:rsidRDefault="00560E04" w:rsidP="00FE2661">
      <w:pPr>
        <w:spacing w:after="0" w:line="240" w:lineRule="auto"/>
        <w:rPr>
          <w:rFonts w:ascii="Trebuchet MS" w:eastAsia="Times New Roman" w:hAnsi="Trebuchet MS" w:cs="Helvetica"/>
          <w:b/>
          <w:bCs/>
          <w:i/>
          <w:iCs/>
          <w:lang w:eastAsia="it-IT"/>
        </w:rPr>
      </w:pPr>
    </w:p>
    <w:p w:rsidR="00560E04" w:rsidRPr="00553E09" w:rsidRDefault="00560E04" w:rsidP="00FE2661">
      <w:pPr>
        <w:spacing w:after="0" w:line="240" w:lineRule="auto"/>
        <w:rPr>
          <w:rFonts w:ascii="Trebuchet MS" w:eastAsia="Times New Roman" w:hAnsi="Trebuchet MS" w:cs="Helvetica"/>
          <w:b/>
          <w:bCs/>
          <w:i/>
          <w:iCs/>
          <w:lang w:eastAsia="it-IT"/>
        </w:rPr>
      </w:pPr>
    </w:p>
    <w:p w:rsidR="00560E04" w:rsidRPr="00553E09" w:rsidRDefault="00560E04" w:rsidP="00FE2661">
      <w:pPr>
        <w:spacing w:after="0" w:line="240" w:lineRule="auto"/>
        <w:rPr>
          <w:rFonts w:ascii="Trebuchet MS" w:eastAsia="Times New Roman" w:hAnsi="Trebuchet MS" w:cs="Helvetica"/>
          <w:b/>
          <w:bCs/>
          <w:i/>
          <w:iCs/>
          <w:lang w:eastAsia="it-IT"/>
        </w:rPr>
      </w:pPr>
    </w:p>
    <w:p w:rsidR="00560E04" w:rsidRPr="00553E09" w:rsidRDefault="00560E04" w:rsidP="00FE2661">
      <w:pPr>
        <w:spacing w:after="0" w:line="240" w:lineRule="auto"/>
        <w:rPr>
          <w:rFonts w:ascii="Trebuchet MS" w:eastAsia="Times New Roman" w:hAnsi="Trebuchet MS" w:cs="Helvetica"/>
          <w:b/>
          <w:bCs/>
          <w:i/>
          <w:iCs/>
          <w:lang w:eastAsia="it-IT"/>
        </w:rPr>
      </w:pPr>
    </w:p>
    <w:p w:rsidR="00560E04" w:rsidRPr="00553E09" w:rsidRDefault="00560E04" w:rsidP="00FE2661">
      <w:pPr>
        <w:spacing w:after="0" w:line="240" w:lineRule="auto"/>
        <w:rPr>
          <w:rFonts w:ascii="Trebuchet MS" w:eastAsia="Times New Roman" w:hAnsi="Trebuchet MS" w:cs="Helvetica"/>
          <w:b/>
          <w:bCs/>
          <w:i/>
          <w:iCs/>
          <w:lang w:eastAsia="it-IT"/>
        </w:rPr>
      </w:pPr>
    </w:p>
    <w:p w:rsidR="00560E04" w:rsidRPr="00553E09" w:rsidRDefault="00560E04" w:rsidP="00FE2661">
      <w:pPr>
        <w:spacing w:after="0" w:line="240" w:lineRule="auto"/>
        <w:rPr>
          <w:rFonts w:ascii="Trebuchet MS" w:eastAsia="Times New Roman" w:hAnsi="Trebuchet MS" w:cs="Helvetica"/>
          <w:b/>
          <w:bCs/>
          <w:i/>
          <w:iCs/>
          <w:lang w:eastAsia="it-IT"/>
        </w:rPr>
      </w:pPr>
    </w:p>
    <w:p w:rsidR="00560E04" w:rsidRPr="00553E09" w:rsidRDefault="00560E04" w:rsidP="00FE2661">
      <w:pPr>
        <w:spacing w:after="0" w:line="240" w:lineRule="auto"/>
        <w:rPr>
          <w:rFonts w:ascii="Trebuchet MS" w:eastAsia="Times New Roman" w:hAnsi="Trebuchet MS" w:cs="Helvetica"/>
          <w:b/>
          <w:bCs/>
          <w:i/>
          <w:iCs/>
          <w:lang w:eastAsia="it-IT"/>
        </w:rPr>
      </w:pPr>
    </w:p>
    <w:p w:rsidR="00560E04" w:rsidRPr="00553E09" w:rsidRDefault="00560E04" w:rsidP="00FE2661">
      <w:pPr>
        <w:spacing w:after="0" w:line="240" w:lineRule="auto"/>
        <w:rPr>
          <w:rFonts w:ascii="Trebuchet MS" w:eastAsia="Times New Roman" w:hAnsi="Trebuchet MS" w:cs="Helvetica"/>
          <w:b/>
          <w:bCs/>
          <w:i/>
          <w:iCs/>
          <w:lang w:eastAsia="it-IT"/>
        </w:rPr>
      </w:pPr>
    </w:p>
    <w:p w:rsidR="00560E04" w:rsidRPr="00553E09" w:rsidRDefault="00560E04" w:rsidP="00FE2661">
      <w:pPr>
        <w:spacing w:after="0" w:line="240" w:lineRule="auto"/>
        <w:rPr>
          <w:rFonts w:ascii="Trebuchet MS" w:eastAsia="Times New Roman" w:hAnsi="Trebuchet MS" w:cs="Helvetica"/>
          <w:b/>
          <w:bCs/>
          <w:i/>
          <w:iCs/>
          <w:lang w:eastAsia="it-IT"/>
        </w:rPr>
      </w:pPr>
    </w:p>
    <w:p w:rsidR="00560E04" w:rsidRPr="00553E09" w:rsidRDefault="00560E04" w:rsidP="00FE2661">
      <w:pPr>
        <w:spacing w:after="0" w:line="240" w:lineRule="auto"/>
        <w:rPr>
          <w:rFonts w:ascii="Trebuchet MS" w:eastAsia="Times New Roman" w:hAnsi="Trebuchet MS" w:cs="Helvetica"/>
          <w:b/>
          <w:bCs/>
          <w:i/>
          <w:iCs/>
          <w:lang w:eastAsia="it-IT"/>
        </w:rPr>
      </w:pPr>
    </w:p>
    <w:p w:rsidR="00560E04" w:rsidRPr="00553E09" w:rsidRDefault="00560E04" w:rsidP="00FE2661">
      <w:pPr>
        <w:spacing w:after="0" w:line="240" w:lineRule="auto"/>
        <w:rPr>
          <w:rFonts w:ascii="Trebuchet MS" w:eastAsia="Times New Roman" w:hAnsi="Trebuchet MS" w:cs="Helvetica"/>
          <w:b/>
          <w:bCs/>
          <w:iCs/>
          <w:lang w:eastAsia="it-IT"/>
        </w:rPr>
      </w:pPr>
      <w:r w:rsidRPr="00553E09">
        <w:rPr>
          <w:rFonts w:ascii="Trebuchet MS" w:eastAsia="Times New Roman" w:hAnsi="Trebuchet MS" w:cs="Helvetica"/>
          <w:b/>
          <w:bCs/>
          <w:iCs/>
          <w:lang w:eastAsia="it-IT"/>
        </w:rPr>
        <w:t xml:space="preserve">Indice </w:t>
      </w:r>
    </w:p>
    <w:p w:rsidR="00560E04" w:rsidRPr="00553E09" w:rsidRDefault="00560E04" w:rsidP="00FE2661">
      <w:pPr>
        <w:spacing w:after="0" w:line="240" w:lineRule="auto"/>
        <w:rPr>
          <w:rFonts w:ascii="Trebuchet MS" w:eastAsia="Times New Roman" w:hAnsi="Trebuchet MS" w:cs="Helvetica"/>
          <w:b/>
          <w:bCs/>
          <w:iCs/>
          <w:lang w:eastAsia="it-IT"/>
        </w:rPr>
      </w:pPr>
    </w:p>
    <w:p w:rsidR="00560E04" w:rsidRPr="00553E09" w:rsidRDefault="00560E04" w:rsidP="00FE2661">
      <w:pPr>
        <w:spacing w:after="0" w:line="240" w:lineRule="auto"/>
        <w:rPr>
          <w:rFonts w:ascii="Trebuchet MS" w:eastAsia="Times New Roman" w:hAnsi="Trebuchet MS" w:cs="Helvetica"/>
          <w:bCs/>
          <w:iCs/>
          <w:sz w:val="20"/>
          <w:szCs w:val="20"/>
          <w:lang w:eastAsia="it-IT"/>
        </w:rPr>
      </w:pPr>
      <w:r w:rsidRPr="00553E09">
        <w:rPr>
          <w:rFonts w:ascii="Trebuchet MS" w:eastAsia="Times New Roman" w:hAnsi="Trebuchet MS" w:cs="Helvetica"/>
          <w:bCs/>
          <w:iCs/>
          <w:sz w:val="20"/>
          <w:szCs w:val="20"/>
          <w:lang w:eastAsia="it-IT"/>
        </w:rPr>
        <w:t xml:space="preserve">Premessa normativa </w:t>
      </w:r>
    </w:p>
    <w:p w:rsidR="00560E04" w:rsidRPr="00553E09" w:rsidRDefault="00560E04" w:rsidP="00FE2661">
      <w:pPr>
        <w:spacing w:after="0" w:line="240" w:lineRule="auto"/>
        <w:rPr>
          <w:rFonts w:ascii="Trebuchet MS" w:eastAsia="Times New Roman" w:hAnsi="Trebuchet MS" w:cs="Helvetica"/>
          <w:bCs/>
          <w:iCs/>
          <w:sz w:val="20"/>
          <w:szCs w:val="20"/>
          <w:lang w:eastAsia="it-IT"/>
        </w:rPr>
      </w:pPr>
    </w:p>
    <w:p w:rsidR="00560E04" w:rsidRPr="00553E09" w:rsidRDefault="00560E04" w:rsidP="00FE2661">
      <w:pPr>
        <w:spacing w:after="0" w:line="240" w:lineRule="auto"/>
        <w:rPr>
          <w:rFonts w:ascii="Trebuchet MS" w:eastAsia="Times New Roman" w:hAnsi="Trebuchet MS" w:cs="Helvetica"/>
          <w:bCs/>
          <w:iCs/>
          <w:sz w:val="20"/>
          <w:szCs w:val="20"/>
          <w:lang w:eastAsia="it-IT"/>
        </w:rPr>
      </w:pPr>
      <w:r w:rsidRPr="00553E09">
        <w:rPr>
          <w:rFonts w:ascii="Trebuchet MS" w:eastAsia="Times New Roman" w:hAnsi="Trebuchet MS" w:cs="Helvetica"/>
          <w:bCs/>
          <w:iCs/>
          <w:sz w:val="20"/>
          <w:szCs w:val="20"/>
          <w:lang w:eastAsia="it-IT"/>
        </w:rPr>
        <w:t>Art. 1 - Finalità e risorse</w:t>
      </w:r>
    </w:p>
    <w:p w:rsidR="00560E04" w:rsidRPr="00553E09" w:rsidRDefault="00560E04" w:rsidP="00FE2661">
      <w:pPr>
        <w:spacing w:after="0" w:line="240" w:lineRule="auto"/>
        <w:rPr>
          <w:rFonts w:ascii="Trebuchet MS" w:eastAsia="Times New Roman" w:hAnsi="Trebuchet MS" w:cs="Helvetica"/>
          <w:bCs/>
          <w:iCs/>
          <w:sz w:val="20"/>
          <w:szCs w:val="20"/>
          <w:lang w:eastAsia="it-IT"/>
        </w:rPr>
      </w:pPr>
    </w:p>
    <w:p w:rsidR="00560E04" w:rsidRPr="00553E09" w:rsidRDefault="00560E04" w:rsidP="00FE2661">
      <w:pPr>
        <w:spacing w:after="0" w:line="240" w:lineRule="auto"/>
        <w:rPr>
          <w:rFonts w:ascii="Trebuchet MS" w:eastAsia="Times New Roman" w:hAnsi="Trebuchet MS" w:cs="Helvetica"/>
          <w:bCs/>
          <w:iCs/>
          <w:sz w:val="20"/>
          <w:szCs w:val="20"/>
          <w:lang w:eastAsia="it-IT"/>
        </w:rPr>
      </w:pPr>
      <w:r w:rsidRPr="00553E09">
        <w:rPr>
          <w:rFonts w:ascii="Trebuchet MS" w:eastAsia="Times New Roman" w:hAnsi="Trebuchet MS" w:cs="Helvetica"/>
          <w:bCs/>
          <w:iCs/>
          <w:sz w:val="20"/>
          <w:szCs w:val="20"/>
          <w:lang w:eastAsia="it-IT"/>
        </w:rPr>
        <w:t>Art. 2 - Soggetti aventi diritto a presentare la domanda</w:t>
      </w:r>
    </w:p>
    <w:p w:rsidR="00560E04" w:rsidRPr="00553E09" w:rsidRDefault="00560E04" w:rsidP="00FE2661">
      <w:pPr>
        <w:spacing w:after="0" w:line="240" w:lineRule="auto"/>
        <w:rPr>
          <w:rFonts w:ascii="Trebuchet MS" w:eastAsia="Times New Roman" w:hAnsi="Trebuchet MS" w:cs="Helvetica"/>
          <w:b/>
          <w:bCs/>
          <w:i/>
          <w:iCs/>
          <w:sz w:val="20"/>
          <w:szCs w:val="20"/>
          <w:lang w:eastAsia="it-IT"/>
        </w:rPr>
      </w:pPr>
    </w:p>
    <w:p w:rsidR="00560E04" w:rsidRPr="00553E09" w:rsidRDefault="00560E04" w:rsidP="00FE2661">
      <w:pPr>
        <w:spacing w:after="0" w:line="240" w:lineRule="auto"/>
        <w:rPr>
          <w:rFonts w:ascii="Trebuchet MS" w:eastAsia="Times New Roman" w:hAnsi="Trebuchet MS" w:cs="Helvetica"/>
          <w:bCs/>
          <w:iCs/>
          <w:sz w:val="20"/>
          <w:szCs w:val="20"/>
          <w:lang w:eastAsia="it-IT"/>
        </w:rPr>
      </w:pPr>
      <w:r w:rsidRPr="00553E09">
        <w:rPr>
          <w:rFonts w:ascii="Trebuchet MS" w:eastAsia="Times New Roman" w:hAnsi="Trebuchet MS" w:cs="Helvetica"/>
          <w:bCs/>
          <w:iCs/>
          <w:sz w:val="20"/>
          <w:szCs w:val="20"/>
          <w:lang w:eastAsia="it-IT"/>
        </w:rPr>
        <w:t>Art. 3 - Tipologia dell’intervento</w:t>
      </w:r>
    </w:p>
    <w:p w:rsidR="00560E04" w:rsidRPr="00553E09" w:rsidRDefault="00560E04" w:rsidP="00FE2661">
      <w:pPr>
        <w:spacing w:after="0" w:line="240" w:lineRule="auto"/>
        <w:rPr>
          <w:rFonts w:ascii="Trebuchet MS" w:eastAsia="Times New Roman" w:hAnsi="Trebuchet MS" w:cs="Helvetica"/>
          <w:bCs/>
          <w:iCs/>
          <w:sz w:val="20"/>
          <w:szCs w:val="20"/>
          <w:lang w:eastAsia="it-IT"/>
        </w:rPr>
      </w:pPr>
    </w:p>
    <w:p w:rsidR="00560E04" w:rsidRPr="00553E09" w:rsidRDefault="00560E04" w:rsidP="00FE2661">
      <w:pPr>
        <w:spacing w:after="0" w:line="240" w:lineRule="auto"/>
        <w:rPr>
          <w:rFonts w:ascii="Trebuchet MS" w:eastAsia="Times New Roman" w:hAnsi="Trebuchet MS" w:cs="Helvetica"/>
          <w:bCs/>
          <w:iCs/>
          <w:sz w:val="20"/>
          <w:szCs w:val="20"/>
          <w:lang w:eastAsia="it-IT"/>
        </w:rPr>
      </w:pPr>
      <w:r w:rsidRPr="00553E09">
        <w:rPr>
          <w:rFonts w:ascii="Trebuchet MS" w:eastAsia="Times New Roman" w:hAnsi="Trebuchet MS" w:cs="Helvetica"/>
          <w:bCs/>
          <w:iCs/>
          <w:sz w:val="20"/>
          <w:szCs w:val="20"/>
          <w:lang w:eastAsia="it-IT"/>
        </w:rPr>
        <w:t>Art. 4 - Modalità di predisposizione e presentazione della domanda</w:t>
      </w:r>
    </w:p>
    <w:p w:rsidR="00560E04" w:rsidRPr="00553E09" w:rsidRDefault="00560E04" w:rsidP="00FE2661">
      <w:pPr>
        <w:spacing w:after="0" w:line="240" w:lineRule="auto"/>
        <w:rPr>
          <w:rFonts w:ascii="Trebuchet MS" w:eastAsia="Times New Roman" w:hAnsi="Trebuchet MS" w:cs="Helvetica"/>
          <w:bCs/>
          <w:iCs/>
          <w:sz w:val="20"/>
          <w:szCs w:val="20"/>
          <w:lang w:eastAsia="it-IT"/>
        </w:rPr>
      </w:pPr>
    </w:p>
    <w:p w:rsidR="00560E04" w:rsidRPr="00553E09" w:rsidRDefault="00560E04" w:rsidP="00FE2661">
      <w:pPr>
        <w:spacing w:after="0" w:line="240" w:lineRule="auto"/>
        <w:rPr>
          <w:rFonts w:ascii="Trebuchet MS" w:eastAsia="Times New Roman" w:hAnsi="Trebuchet MS" w:cs="Helvetica"/>
          <w:bCs/>
          <w:iCs/>
          <w:sz w:val="20"/>
          <w:szCs w:val="20"/>
          <w:lang w:eastAsia="it-IT"/>
        </w:rPr>
      </w:pPr>
      <w:r w:rsidRPr="00553E09">
        <w:rPr>
          <w:rFonts w:ascii="Trebuchet MS" w:eastAsia="Times New Roman" w:hAnsi="Trebuchet MS" w:cs="Helvetica"/>
          <w:bCs/>
          <w:iCs/>
          <w:sz w:val="20"/>
          <w:szCs w:val="20"/>
          <w:lang w:eastAsia="it-IT"/>
        </w:rPr>
        <w:t>Art. 5 - Cause di inammissibilità delle domande</w:t>
      </w:r>
    </w:p>
    <w:p w:rsidR="00560E04" w:rsidRPr="00553E09" w:rsidRDefault="00560E04" w:rsidP="00FE2661">
      <w:pPr>
        <w:spacing w:after="0" w:line="240" w:lineRule="auto"/>
        <w:rPr>
          <w:rFonts w:ascii="Trebuchet MS" w:eastAsia="Times New Roman" w:hAnsi="Trebuchet MS" w:cs="Helvetica"/>
          <w:bCs/>
          <w:iCs/>
          <w:sz w:val="20"/>
          <w:szCs w:val="20"/>
          <w:lang w:eastAsia="it-IT"/>
        </w:rPr>
      </w:pPr>
    </w:p>
    <w:p w:rsidR="00560E04" w:rsidRPr="00553E09" w:rsidRDefault="00560E04" w:rsidP="00FE2661">
      <w:pPr>
        <w:spacing w:after="0" w:line="240" w:lineRule="auto"/>
        <w:rPr>
          <w:rFonts w:ascii="Trebuchet MS" w:eastAsia="Times New Roman" w:hAnsi="Trebuchet MS" w:cs="Helvetica"/>
          <w:bCs/>
          <w:iCs/>
          <w:sz w:val="20"/>
          <w:szCs w:val="20"/>
          <w:lang w:eastAsia="it-IT"/>
        </w:rPr>
      </w:pPr>
      <w:r w:rsidRPr="00553E09">
        <w:rPr>
          <w:rFonts w:ascii="Trebuchet MS" w:eastAsia="Times New Roman" w:hAnsi="Trebuchet MS" w:cs="Helvetica"/>
          <w:bCs/>
          <w:iCs/>
          <w:sz w:val="20"/>
          <w:szCs w:val="20"/>
          <w:lang w:eastAsia="it-IT"/>
        </w:rPr>
        <w:t>Art. 6 - Criteri di selezione e valutazione delle domande</w:t>
      </w:r>
    </w:p>
    <w:p w:rsidR="00560E04" w:rsidRPr="00553E09" w:rsidRDefault="00560E04" w:rsidP="00FE2661">
      <w:pPr>
        <w:spacing w:after="0" w:line="240" w:lineRule="auto"/>
        <w:rPr>
          <w:rFonts w:ascii="Trebuchet MS" w:eastAsia="Times New Roman" w:hAnsi="Trebuchet MS" w:cs="Helvetica"/>
          <w:bCs/>
          <w:iCs/>
          <w:sz w:val="20"/>
          <w:szCs w:val="20"/>
          <w:lang w:eastAsia="it-IT"/>
        </w:rPr>
      </w:pPr>
    </w:p>
    <w:p w:rsidR="00560E04" w:rsidRPr="00553E09" w:rsidRDefault="00560E04" w:rsidP="00FE2661">
      <w:pPr>
        <w:spacing w:after="0" w:line="240" w:lineRule="auto"/>
        <w:rPr>
          <w:rFonts w:ascii="Trebuchet MS" w:eastAsia="Times New Roman" w:hAnsi="Trebuchet MS" w:cs="Helvetica"/>
          <w:bCs/>
          <w:iCs/>
          <w:sz w:val="20"/>
          <w:szCs w:val="20"/>
          <w:lang w:eastAsia="it-IT"/>
        </w:rPr>
      </w:pPr>
      <w:r w:rsidRPr="00553E09">
        <w:rPr>
          <w:rFonts w:ascii="Trebuchet MS" w:eastAsia="Times New Roman" w:hAnsi="Trebuchet MS" w:cs="Helvetica"/>
          <w:bCs/>
          <w:iCs/>
          <w:sz w:val="20"/>
          <w:szCs w:val="20"/>
          <w:lang w:eastAsia="it-IT"/>
        </w:rPr>
        <w:t>Art. 7 - Approvazione delle graduatorie</w:t>
      </w:r>
    </w:p>
    <w:p w:rsidR="00560E04" w:rsidRPr="00553E09" w:rsidRDefault="00560E04" w:rsidP="00FE2661">
      <w:pPr>
        <w:spacing w:after="0" w:line="240" w:lineRule="auto"/>
        <w:rPr>
          <w:rFonts w:ascii="Trebuchet MS" w:eastAsia="Times New Roman" w:hAnsi="Trebuchet MS" w:cs="Helvetica"/>
          <w:bCs/>
          <w:iCs/>
          <w:sz w:val="20"/>
          <w:szCs w:val="20"/>
          <w:lang w:eastAsia="it-IT"/>
        </w:rPr>
      </w:pPr>
    </w:p>
    <w:p w:rsidR="00560E04" w:rsidRPr="00553E09" w:rsidRDefault="00560E04" w:rsidP="00FE2661">
      <w:pPr>
        <w:spacing w:after="0" w:line="240" w:lineRule="auto"/>
        <w:rPr>
          <w:rFonts w:ascii="Trebuchet MS" w:eastAsia="Times New Roman" w:hAnsi="Trebuchet MS" w:cs="Helvetica"/>
          <w:bCs/>
          <w:iCs/>
          <w:sz w:val="20"/>
          <w:szCs w:val="20"/>
          <w:lang w:eastAsia="it-IT"/>
        </w:rPr>
      </w:pPr>
      <w:r w:rsidRPr="00553E09">
        <w:rPr>
          <w:rFonts w:ascii="Trebuchet MS" w:eastAsia="Times New Roman" w:hAnsi="Trebuchet MS" w:cs="Helvetica"/>
          <w:bCs/>
          <w:iCs/>
          <w:sz w:val="20"/>
          <w:szCs w:val="20"/>
          <w:lang w:eastAsia="it-IT"/>
        </w:rPr>
        <w:t>Art. 8 - Adempimenti a carico del soggetto finanziato e modalità di finanziamento</w:t>
      </w:r>
    </w:p>
    <w:p w:rsidR="00560E04" w:rsidRPr="00553E09" w:rsidRDefault="00560E04" w:rsidP="00FE2661">
      <w:pPr>
        <w:spacing w:after="0" w:line="240" w:lineRule="auto"/>
        <w:rPr>
          <w:rFonts w:ascii="Trebuchet MS" w:eastAsia="Times New Roman" w:hAnsi="Trebuchet MS" w:cs="Helvetica"/>
          <w:bCs/>
          <w:iCs/>
          <w:sz w:val="20"/>
          <w:szCs w:val="20"/>
          <w:lang w:eastAsia="it-IT"/>
        </w:rPr>
      </w:pPr>
    </w:p>
    <w:p w:rsidR="00560E04" w:rsidRPr="00553E09" w:rsidRDefault="00560E04" w:rsidP="00FE2661">
      <w:pPr>
        <w:spacing w:after="0" w:line="240" w:lineRule="auto"/>
        <w:rPr>
          <w:rFonts w:ascii="Trebuchet MS" w:eastAsia="Times New Roman" w:hAnsi="Trebuchet MS" w:cs="Helvetica"/>
          <w:bCs/>
          <w:iCs/>
          <w:sz w:val="20"/>
          <w:szCs w:val="20"/>
          <w:lang w:eastAsia="it-IT"/>
        </w:rPr>
      </w:pPr>
      <w:r w:rsidRPr="00553E09">
        <w:rPr>
          <w:rFonts w:ascii="Trebuchet MS" w:eastAsia="Times New Roman" w:hAnsi="Trebuchet MS" w:cs="Helvetica"/>
          <w:bCs/>
          <w:iCs/>
          <w:sz w:val="20"/>
          <w:szCs w:val="20"/>
          <w:lang w:eastAsia="it-IT"/>
        </w:rPr>
        <w:t>Art. 9 - Revoca del finanziamento</w:t>
      </w:r>
    </w:p>
    <w:p w:rsidR="00560E04" w:rsidRPr="00553E09" w:rsidRDefault="00560E04" w:rsidP="00FE2661">
      <w:pPr>
        <w:spacing w:after="0" w:line="240" w:lineRule="auto"/>
        <w:rPr>
          <w:rFonts w:ascii="Trebuchet MS" w:eastAsia="Times New Roman" w:hAnsi="Trebuchet MS" w:cs="Helvetica"/>
          <w:bCs/>
          <w:iCs/>
          <w:sz w:val="20"/>
          <w:szCs w:val="20"/>
          <w:lang w:eastAsia="it-IT"/>
        </w:rPr>
      </w:pPr>
    </w:p>
    <w:p w:rsidR="00560E04" w:rsidRPr="00553E09" w:rsidRDefault="00560E04" w:rsidP="00FE2661">
      <w:pPr>
        <w:spacing w:after="0" w:line="240" w:lineRule="auto"/>
        <w:rPr>
          <w:rFonts w:ascii="Trebuchet MS" w:eastAsia="Times New Roman" w:hAnsi="Trebuchet MS" w:cs="Helvetica"/>
          <w:bCs/>
          <w:iCs/>
          <w:sz w:val="20"/>
          <w:szCs w:val="20"/>
          <w:lang w:eastAsia="it-IT"/>
        </w:rPr>
      </w:pPr>
      <w:r w:rsidRPr="00553E09">
        <w:rPr>
          <w:rFonts w:ascii="Trebuchet MS" w:eastAsia="Times New Roman" w:hAnsi="Trebuchet MS" w:cs="Helvetica"/>
          <w:bCs/>
          <w:iCs/>
          <w:sz w:val="20"/>
          <w:szCs w:val="20"/>
          <w:lang w:eastAsia="it-IT"/>
        </w:rPr>
        <w:t xml:space="preserve">Art. 10 </w:t>
      </w:r>
      <w:r w:rsidR="00843B35" w:rsidRPr="00553E09">
        <w:rPr>
          <w:rFonts w:ascii="Trebuchet MS" w:eastAsia="Times New Roman" w:hAnsi="Trebuchet MS" w:cs="Helvetica"/>
          <w:bCs/>
          <w:iCs/>
          <w:sz w:val="20"/>
          <w:szCs w:val="20"/>
          <w:lang w:eastAsia="it-IT"/>
        </w:rPr>
        <w:t>-</w:t>
      </w:r>
      <w:r w:rsidRPr="00553E09">
        <w:rPr>
          <w:rFonts w:ascii="Trebuchet MS" w:eastAsia="Times New Roman" w:hAnsi="Trebuchet MS" w:cs="Helvetica"/>
          <w:bCs/>
          <w:iCs/>
          <w:sz w:val="20"/>
          <w:szCs w:val="20"/>
          <w:lang w:eastAsia="it-IT"/>
        </w:rPr>
        <w:t xml:space="preserve"> Controlli</w:t>
      </w:r>
    </w:p>
    <w:p w:rsidR="00560E04" w:rsidRPr="00553E09" w:rsidRDefault="00560E04" w:rsidP="00FE2661">
      <w:pPr>
        <w:spacing w:after="0" w:line="240" w:lineRule="auto"/>
        <w:rPr>
          <w:rFonts w:ascii="Trebuchet MS" w:eastAsia="Times New Roman" w:hAnsi="Trebuchet MS" w:cs="Helvetica"/>
          <w:bCs/>
          <w:iCs/>
          <w:sz w:val="20"/>
          <w:szCs w:val="20"/>
          <w:lang w:eastAsia="it-IT"/>
        </w:rPr>
      </w:pPr>
    </w:p>
    <w:p w:rsidR="00E3165A" w:rsidRDefault="00560E04" w:rsidP="00FE2661">
      <w:pPr>
        <w:spacing w:after="0" w:line="240" w:lineRule="auto"/>
        <w:rPr>
          <w:rFonts w:ascii="Trebuchet MS" w:eastAsia="Times New Roman" w:hAnsi="Trebuchet MS" w:cs="Helvetica"/>
          <w:bCs/>
          <w:iCs/>
          <w:sz w:val="20"/>
          <w:szCs w:val="20"/>
          <w:lang w:eastAsia="it-IT"/>
        </w:rPr>
      </w:pPr>
      <w:r w:rsidRPr="00553E09">
        <w:rPr>
          <w:rFonts w:ascii="Trebuchet MS" w:eastAsia="Times New Roman" w:hAnsi="Trebuchet MS" w:cs="Helvetica"/>
          <w:bCs/>
          <w:iCs/>
          <w:sz w:val="20"/>
          <w:szCs w:val="20"/>
          <w:lang w:eastAsia="it-IT"/>
        </w:rPr>
        <w:t xml:space="preserve">Art. 11 - </w:t>
      </w:r>
      <w:r w:rsidR="00684FCF" w:rsidRPr="00684FCF">
        <w:rPr>
          <w:rFonts w:ascii="Trebuchet MS" w:eastAsia="Times New Roman" w:hAnsi="Trebuchet MS" w:cs="Helvetica"/>
          <w:bCs/>
          <w:iCs/>
          <w:sz w:val="20"/>
          <w:szCs w:val="20"/>
          <w:lang w:eastAsia="it-IT"/>
        </w:rPr>
        <w:t>Modalità di erogazione del finanziamento (disciplina degli anticipi e rendicontazione finale</w:t>
      </w:r>
      <w:r w:rsidR="00684FCF">
        <w:rPr>
          <w:rFonts w:ascii="Trebuchet MS" w:eastAsia="Times New Roman" w:hAnsi="Trebuchet MS" w:cs="Helvetica"/>
          <w:bCs/>
          <w:iCs/>
          <w:sz w:val="20"/>
          <w:szCs w:val="20"/>
          <w:lang w:eastAsia="it-IT"/>
        </w:rPr>
        <w:t>)</w:t>
      </w:r>
    </w:p>
    <w:p w:rsidR="00E3165A" w:rsidRDefault="00E3165A" w:rsidP="00FE2661">
      <w:pPr>
        <w:spacing w:after="0" w:line="240" w:lineRule="auto"/>
        <w:rPr>
          <w:rFonts w:ascii="Trebuchet MS" w:eastAsia="Times New Roman" w:hAnsi="Trebuchet MS" w:cs="Helvetica"/>
          <w:bCs/>
          <w:iCs/>
          <w:sz w:val="20"/>
          <w:szCs w:val="20"/>
          <w:lang w:eastAsia="it-IT"/>
        </w:rPr>
      </w:pPr>
    </w:p>
    <w:p w:rsidR="00560E04" w:rsidRPr="00553E09" w:rsidRDefault="00560E04" w:rsidP="00FE2661">
      <w:pPr>
        <w:spacing w:after="0" w:line="240" w:lineRule="auto"/>
        <w:rPr>
          <w:rFonts w:ascii="Trebuchet MS" w:eastAsia="Times New Roman" w:hAnsi="Trebuchet MS" w:cs="Helvetica"/>
          <w:bCs/>
          <w:iCs/>
          <w:sz w:val="20"/>
          <w:szCs w:val="20"/>
          <w:lang w:eastAsia="it-IT"/>
        </w:rPr>
      </w:pPr>
      <w:r w:rsidRPr="00553E09">
        <w:rPr>
          <w:rFonts w:ascii="Trebuchet MS" w:eastAsia="Times New Roman" w:hAnsi="Trebuchet MS" w:cs="Helvetica"/>
          <w:bCs/>
          <w:iCs/>
          <w:sz w:val="20"/>
          <w:szCs w:val="20"/>
          <w:lang w:eastAsia="it-IT"/>
        </w:rPr>
        <w:t>Art. 12 - Clausola di salvaguardia</w:t>
      </w:r>
    </w:p>
    <w:p w:rsidR="00560E04" w:rsidRPr="00553E09" w:rsidRDefault="00560E04" w:rsidP="00FE2661">
      <w:pPr>
        <w:spacing w:after="0" w:line="240" w:lineRule="auto"/>
        <w:rPr>
          <w:rFonts w:ascii="Trebuchet MS" w:eastAsia="Times New Roman" w:hAnsi="Trebuchet MS" w:cs="Helvetica"/>
          <w:bCs/>
          <w:iCs/>
          <w:sz w:val="20"/>
          <w:szCs w:val="20"/>
          <w:lang w:eastAsia="it-IT"/>
        </w:rPr>
      </w:pPr>
    </w:p>
    <w:p w:rsidR="00560E04" w:rsidRPr="00553E09" w:rsidRDefault="00560E04" w:rsidP="00FE2661">
      <w:pPr>
        <w:spacing w:after="0" w:line="240" w:lineRule="auto"/>
        <w:rPr>
          <w:rFonts w:ascii="Trebuchet MS" w:eastAsia="Times New Roman" w:hAnsi="Trebuchet MS" w:cs="Helvetica"/>
          <w:bCs/>
          <w:iCs/>
          <w:sz w:val="20"/>
          <w:szCs w:val="20"/>
          <w:lang w:eastAsia="it-IT"/>
        </w:rPr>
      </w:pPr>
      <w:r w:rsidRPr="00553E09">
        <w:rPr>
          <w:rFonts w:ascii="Trebuchet MS" w:eastAsia="Times New Roman" w:hAnsi="Trebuchet MS" w:cs="Helvetica"/>
          <w:bCs/>
          <w:iCs/>
          <w:sz w:val="20"/>
          <w:szCs w:val="20"/>
          <w:lang w:eastAsia="it-IT"/>
        </w:rPr>
        <w:t>Art. 13 - Responsabile e termini del procedimento</w:t>
      </w:r>
    </w:p>
    <w:p w:rsidR="00560E04" w:rsidRPr="00553E09" w:rsidRDefault="00560E04" w:rsidP="00FE2661">
      <w:pPr>
        <w:spacing w:after="0" w:line="240" w:lineRule="auto"/>
        <w:rPr>
          <w:rFonts w:ascii="Trebuchet MS" w:eastAsia="Times New Roman" w:hAnsi="Trebuchet MS" w:cs="Helvetica"/>
          <w:bCs/>
          <w:iCs/>
          <w:sz w:val="20"/>
          <w:szCs w:val="20"/>
          <w:lang w:eastAsia="it-IT"/>
        </w:rPr>
      </w:pPr>
    </w:p>
    <w:p w:rsidR="00560E04" w:rsidRPr="00553E09" w:rsidRDefault="00560E04" w:rsidP="00FE2661">
      <w:pPr>
        <w:spacing w:after="0" w:line="240" w:lineRule="auto"/>
        <w:rPr>
          <w:rFonts w:ascii="Trebuchet MS" w:eastAsia="Times New Roman" w:hAnsi="Trebuchet MS" w:cs="Helvetica"/>
          <w:bCs/>
          <w:iCs/>
          <w:sz w:val="20"/>
          <w:szCs w:val="20"/>
          <w:lang w:eastAsia="it-IT"/>
        </w:rPr>
      </w:pPr>
      <w:r w:rsidRPr="00553E09">
        <w:rPr>
          <w:rFonts w:ascii="Trebuchet MS" w:eastAsia="Times New Roman" w:hAnsi="Trebuchet MS" w:cs="Helvetica"/>
          <w:bCs/>
          <w:iCs/>
          <w:sz w:val="20"/>
          <w:szCs w:val="20"/>
          <w:lang w:eastAsia="it-IT"/>
        </w:rPr>
        <w:t>Art. 14 - Informazione e pubblicità</w:t>
      </w:r>
    </w:p>
    <w:p w:rsidR="00560E04" w:rsidRPr="00553E09" w:rsidRDefault="00560E04" w:rsidP="00FE2661">
      <w:pPr>
        <w:spacing w:after="0" w:line="240" w:lineRule="auto"/>
        <w:rPr>
          <w:rFonts w:ascii="Trebuchet MS" w:eastAsia="Times New Roman" w:hAnsi="Trebuchet MS" w:cs="Helvetica"/>
          <w:bCs/>
          <w:iCs/>
          <w:sz w:val="20"/>
          <w:szCs w:val="20"/>
          <w:lang w:eastAsia="it-IT"/>
        </w:rPr>
      </w:pPr>
    </w:p>
    <w:p w:rsidR="00560E04" w:rsidRPr="00553E09" w:rsidRDefault="00560E04" w:rsidP="00FE2661">
      <w:pPr>
        <w:spacing w:after="0" w:line="240" w:lineRule="auto"/>
        <w:rPr>
          <w:rFonts w:ascii="Trebuchet MS" w:eastAsia="Times New Roman" w:hAnsi="Trebuchet MS" w:cs="Helvetica"/>
          <w:bCs/>
          <w:iCs/>
          <w:sz w:val="20"/>
          <w:szCs w:val="20"/>
          <w:lang w:eastAsia="it-IT"/>
        </w:rPr>
      </w:pPr>
      <w:r w:rsidRPr="00553E09">
        <w:rPr>
          <w:rFonts w:ascii="Trebuchet MS" w:eastAsia="Times New Roman" w:hAnsi="Trebuchet MS" w:cs="Helvetica"/>
          <w:bCs/>
          <w:iCs/>
          <w:sz w:val="20"/>
          <w:szCs w:val="20"/>
          <w:lang w:eastAsia="it-IT"/>
        </w:rPr>
        <w:t>Art</w:t>
      </w:r>
      <w:r w:rsidR="00843B35" w:rsidRPr="00553E09">
        <w:rPr>
          <w:rFonts w:ascii="Trebuchet MS" w:eastAsia="Times New Roman" w:hAnsi="Trebuchet MS" w:cs="Helvetica"/>
          <w:bCs/>
          <w:iCs/>
          <w:sz w:val="20"/>
          <w:szCs w:val="20"/>
          <w:lang w:eastAsia="it-IT"/>
        </w:rPr>
        <w:t>.</w:t>
      </w:r>
      <w:r w:rsidRPr="00553E09">
        <w:rPr>
          <w:rFonts w:ascii="Trebuchet MS" w:eastAsia="Times New Roman" w:hAnsi="Trebuchet MS" w:cs="Helvetica"/>
          <w:bCs/>
          <w:iCs/>
          <w:sz w:val="20"/>
          <w:szCs w:val="20"/>
          <w:lang w:eastAsia="it-IT"/>
        </w:rPr>
        <w:t xml:space="preserve"> 15 - Tutela della privacy</w:t>
      </w:r>
    </w:p>
    <w:p w:rsidR="00560E04" w:rsidRPr="00553E09" w:rsidRDefault="00560E04" w:rsidP="00FE2661">
      <w:pPr>
        <w:spacing w:after="0" w:line="240" w:lineRule="auto"/>
        <w:rPr>
          <w:rFonts w:ascii="Trebuchet MS" w:eastAsia="Times New Roman" w:hAnsi="Trebuchet MS" w:cs="Helvetica"/>
          <w:bCs/>
          <w:iCs/>
          <w:sz w:val="20"/>
          <w:szCs w:val="20"/>
          <w:lang w:eastAsia="it-IT"/>
        </w:rPr>
      </w:pPr>
    </w:p>
    <w:p w:rsidR="00560E04" w:rsidRPr="00553E09" w:rsidRDefault="009A6834" w:rsidP="00FE2661">
      <w:pPr>
        <w:spacing w:after="0" w:line="240" w:lineRule="auto"/>
        <w:rPr>
          <w:rFonts w:ascii="Trebuchet MS" w:eastAsia="Times New Roman" w:hAnsi="Trebuchet MS" w:cs="Helvetica"/>
          <w:bCs/>
          <w:iCs/>
          <w:sz w:val="20"/>
          <w:szCs w:val="20"/>
          <w:lang w:eastAsia="it-IT"/>
        </w:rPr>
      </w:pPr>
      <w:r w:rsidRPr="00553E09">
        <w:rPr>
          <w:rFonts w:ascii="Trebuchet MS" w:eastAsia="Times New Roman" w:hAnsi="Trebuchet MS" w:cs="Helvetica"/>
          <w:bCs/>
          <w:iCs/>
          <w:sz w:val="20"/>
          <w:szCs w:val="20"/>
          <w:lang w:eastAsia="it-IT"/>
        </w:rPr>
        <w:t>Art. 16 - Rinvio</w:t>
      </w:r>
    </w:p>
    <w:p w:rsidR="00560E04" w:rsidRPr="00553E09" w:rsidRDefault="00560E04" w:rsidP="00FE2661">
      <w:pPr>
        <w:spacing w:after="0" w:line="240" w:lineRule="auto"/>
        <w:rPr>
          <w:rFonts w:ascii="Trebuchet MS" w:eastAsia="Times New Roman" w:hAnsi="Trebuchet MS" w:cs="Helvetica"/>
          <w:bCs/>
          <w:iCs/>
          <w:lang w:eastAsia="it-IT"/>
        </w:rPr>
      </w:pPr>
    </w:p>
    <w:p w:rsidR="00560E04" w:rsidRPr="00553E09" w:rsidRDefault="00560E04" w:rsidP="00FE2661">
      <w:pPr>
        <w:spacing w:after="0" w:line="240" w:lineRule="auto"/>
        <w:rPr>
          <w:rFonts w:ascii="Trebuchet MS" w:eastAsia="Times New Roman" w:hAnsi="Trebuchet MS" w:cs="Helvetica"/>
          <w:bCs/>
          <w:iCs/>
          <w:lang w:eastAsia="it-IT"/>
        </w:rPr>
      </w:pPr>
    </w:p>
    <w:p w:rsidR="009A6834" w:rsidRPr="00553E09" w:rsidRDefault="009A6834" w:rsidP="00FE2661">
      <w:pPr>
        <w:spacing w:after="0" w:line="240" w:lineRule="auto"/>
        <w:rPr>
          <w:rFonts w:ascii="Trebuchet MS" w:eastAsia="Times New Roman" w:hAnsi="Trebuchet MS" w:cs="Helvetica"/>
          <w:bCs/>
          <w:iCs/>
          <w:lang w:eastAsia="it-IT"/>
        </w:rPr>
      </w:pPr>
    </w:p>
    <w:p w:rsidR="00843B35" w:rsidRPr="00553E09" w:rsidRDefault="00843B35" w:rsidP="00FE2661">
      <w:pPr>
        <w:spacing w:after="0" w:line="240" w:lineRule="auto"/>
        <w:rPr>
          <w:rFonts w:ascii="Trebuchet MS" w:eastAsia="Times New Roman" w:hAnsi="Trebuchet MS" w:cs="Helvetica"/>
          <w:bCs/>
          <w:iCs/>
          <w:lang w:eastAsia="it-IT"/>
        </w:rPr>
      </w:pPr>
    </w:p>
    <w:p w:rsidR="00843B35" w:rsidRPr="00553E09" w:rsidRDefault="00843B35" w:rsidP="00FE2661">
      <w:pPr>
        <w:spacing w:after="0" w:line="240" w:lineRule="auto"/>
        <w:rPr>
          <w:rFonts w:ascii="Trebuchet MS" w:eastAsia="Times New Roman" w:hAnsi="Trebuchet MS" w:cs="Helvetica"/>
          <w:bCs/>
          <w:iCs/>
          <w:lang w:eastAsia="it-IT"/>
        </w:rPr>
      </w:pPr>
    </w:p>
    <w:p w:rsidR="00843B35" w:rsidRPr="00553E09" w:rsidRDefault="00843B35" w:rsidP="00FE2661">
      <w:pPr>
        <w:spacing w:after="0" w:line="240" w:lineRule="auto"/>
        <w:rPr>
          <w:rFonts w:ascii="Trebuchet MS" w:eastAsia="Times New Roman" w:hAnsi="Trebuchet MS" w:cs="Helvetica"/>
          <w:bCs/>
          <w:iCs/>
          <w:lang w:eastAsia="it-IT"/>
        </w:rPr>
      </w:pPr>
    </w:p>
    <w:p w:rsidR="00843B35" w:rsidRPr="00553E09" w:rsidRDefault="00843B35" w:rsidP="00FE2661">
      <w:pPr>
        <w:spacing w:after="0" w:line="240" w:lineRule="auto"/>
        <w:rPr>
          <w:rFonts w:ascii="Trebuchet MS" w:eastAsia="Times New Roman" w:hAnsi="Trebuchet MS" w:cs="Helvetica"/>
          <w:bCs/>
          <w:iCs/>
          <w:lang w:eastAsia="it-IT"/>
        </w:rPr>
      </w:pPr>
    </w:p>
    <w:p w:rsidR="00843B35" w:rsidRPr="00553E09" w:rsidRDefault="00843B35" w:rsidP="00FE2661">
      <w:pPr>
        <w:spacing w:after="0" w:line="240" w:lineRule="auto"/>
        <w:rPr>
          <w:rFonts w:ascii="Trebuchet MS" w:eastAsia="Times New Roman" w:hAnsi="Trebuchet MS" w:cs="Helvetica"/>
          <w:bCs/>
          <w:iCs/>
          <w:lang w:eastAsia="it-IT"/>
        </w:rPr>
      </w:pPr>
    </w:p>
    <w:p w:rsidR="00843B35" w:rsidRPr="00553E09" w:rsidRDefault="00843B35" w:rsidP="00FE2661">
      <w:pPr>
        <w:spacing w:after="0" w:line="240" w:lineRule="auto"/>
        <w:rPr>
          <w:rFonts w:ascii="Trebuchet MS" w:eastAsia="Times New Roman" w:hAnsi="Trebuchet MS" w:cs="Helvetica"/>
          <w:bCs/>
          <w:iCs/>
          <w:lang w:eastAsia="it-IT"/>
        </w:rPr>
      </w:pPr>
    </w:p>
    <w:p w:rsidR="00843B35" w:rsidRPr="00553E09" w:rsidRDefault="00843B35" w:rsidP="00FE2661">
      <w:pPr>
        <w:spacing w:after="0" w:line="240" w:lineRule="auto"/>
        <w:rPr>
          <w:rFonts w:ascii="Trebuchet MS" w:eastAsia="Times New Roman" w:hAnsi="Trebuchet MS" w:cs="Helvetica"/>
          <w:bCs/>
          <w:iCs/>
          <w:lang w:eastAsia="it-IT"/>
        </w:rPr>
      </w:pPr>
    </w:p>
    <w:p w:rsidR="00843B35" w:rsidRPr="00553E09" w:rsidRDefault="00843B35" w:rsidP="00FE2661">
      <w:pPr>
        <w:spacing w:after="0" w:line="240" w:lineRule="auto"/>
        <w:rPr>
          <w:rFonts w:ascii="Trebuchet MS" w:eastAsia="Times New Roman" w:hAnsi="Trebuchet MS" w:cs="Helvetica"/>
          <w:bCs/>
          <w:iCs/>
          <w:lang w:eastAsia="it-IT"/>
        </w:rPr>
      </w:pPr>
    </w:p>
    <w:p w:rsidR="00843B35" w:rsidRPr="00553E09" w:rsidRDefault="00843B35" w:rsidP="00FE2661">
      <w:pPr>
        <w:spacing w:after="0" w:line="240" w:lineRule="auto"/>
        <w:rPr>
          <w:rFonts w:ascii="Trebuchet MS" w:eastAsia="Times New Roman" w:hAnsi="Trebuchet MS" w:cs="Helvetica"/>
          <w:bCs/>
          <w:iCs/>
          <w:lang w:eastAsia="it-IT"/>
        </w:rPr>
      </w:pPr>
    </w:p>
    <w:p w:rsidR="00843B35" w:rsidRPr="00553E09" w:rsidRDefault="00843B35" w:rsidP="00FE2661">
      <w:pPr>
        <w:spacing w:after="0" w:line="240" w:lineRule="auto"/>
        <w:rPr>
          <w:rFonts w:ascii="Trebuchet MS" w:eastAsia="Times New Roman" w:hAnsi="Trebuchet MS" w:cs="Helvetica"/>
          <w:bCs/>
          <w:iCs/>
          <w:lang w:eastAsia="it-IT"/>
        </w:rPr>
      </w:pPr>
    </w:p>
    <w:p w:rsidR="00843B35" w:rsidRPr="00553E09" w:rsidRDefault="00843B35" w:rsidP="00FE2661">
      <w:pPr>
        <w:spacing w:after="0" w:line="240" w:lineRule="auto"/>
        <w:rPr>
          <w:rFonts w:ascii="Trebuchet MS" w:eastAsia="Times New Roman" w:hAnsi="Trebuchet MS" w:cs="Helvetica"/>
          <w:bCs/>
          <w:iCs/>
          <w:lang w:eastAsia="it-IT"/>
        </w:rPr>
      </w:pPr>
    </w:p>
    <w:p w:rsidR="00843B35" w:rsidRPr="00553E09" w:rsidRDefault="00843B35" w:rsidP="00FE2661">
      <w:pPr>
        <w:spacing w:after="0" w:line="240" w:lineRule="auto"/>
        <w:rPr>
          <w:rFonts w:ascii="Trebuchet MS" w:eastAsia="Times New Roman" w:hAnsi="Trebuchet MS" w:cs="Helvetica"/>
          <w:bCs/>
          <w:iCs/>
          <w:lang w:eastAsia="it-IT"/>
        </w:rPr>
      </w:pPr>
    </w:p>
    <w:p w:rsidR="00843B35" w:rsidRPr="00553E09" w:rsidRDefault="00843B35" w:rsidP="00FE2661">
      <w:pPr>
        <w:spacing w:after="0" w:line="240" w:lineRule="auto"/>
        <w:rPr>
          <w:rFonts w:ascii="Trebuchet MS" w:eastAsia="Times New Roman" w:hAnsi="Trebuchet MS" w:cs="Helvetica"/>
          <w:bCs/>
          <w:iCs/>
          <w:lang w:eastAsia="it-IT"/>
        </w:rPr>
      </w:pPr>
    </w:p>
    <w:p w:rsidR="00843B35" w:rsidRPr="00553E09" w:rsidRDefault="00843B35" w:rsidP="00FE2661">
      <w:pPr>
        <w:spacing w:after="0" w:line="240" w:lineRule="auto"/>
        <w:rPr>
          <w:rFonts w:ascii="Trebuchet MS" w:eastAsia="Times New Roman" w:hAnsi="Trebuchet MS" w:cs="Helvetica"/>
          <w:bCs/>
          <w:iCs/>
          <w:lang w:eastAsia="it-IT"/>
        </w:rPr>
      </w:pPr>
    </w:p>
    <w:p w:rsidR="009A6834" w:rsidRPr="00553E09" w:rsidRDefault="009A6834" w:rsidP="00FE2661">
      <w:pPr>
        <w:spacing w:after="0" w:line="240" w:lineRule="auto"/>
        <w:rPr>
          <w:rFonts w:ascii="Trebuchet MS" w:eastAsia="Times New Roman" w:hAnsi="Trebuchet MS" w:cs="Helvetica"/>
          <w:bCs/>
          <w:iCs/>
          <w:lang w:eastAsia="it-IT"/>
        </w:rPr>
      </w:pPr>
    </w:p>
    <w:p w:rsidR="00FE2661" w:rsidRPr="00553E09" w:rsidRDefault="00FE2661" w:rsidP="00FE2661">
      <w:pPr>
        <w:spacing w:after="0" w:line="240" w:lineRule="auto"/>
        <w:rPr>
          <w:rFonts w:ascii="Trebuchet MS" w:eastAsia="Times New Roman" w:hAnsi="Trebuchet MS" w:cs="Helvetica"/>
          <w:b/>
          <w:bCs/>
          <w:i/>
          <w:iCs/>
          <w:lang w:eastAsia="it-IT"/>
        </w:rPr>
      </w:pPr>
      <w:r w:rsidRPr="00553E09">
        <w:rPr>
          <w:rFonts w:ascii="Trebuchet MS" w:eastAsia="Times New Roman" w:hAnsi="Trebuchet MS" w:cs="Helvetica"/>
          <w:b/>
          <w:bCs/>
          <w:i/>
          <w:iCs/>
          <w:lang w:eastAsia="it-IT"/>
        </w:rPr>
        <w:lastRenderedPageBreak/>
        <w:t xml:space="preserve">                          </w:t>
      </w:r>
    </w:p>
    <w:p w:rsidR="00FE2661" w:rsidRPr="00553E09" w:rsidRDefault="00FE2661" w:rsidP="00FE2661">
      <w:pPr>
        <w:spacing w:after="0" w:line="240" w:lineRule="auto"/>
        <w:rPr>
          <w:rFonts w:ascii="Trebuchet MS" w:eastAsia="Times New Roman" w:hAnsi="Trebuchet MS" w:cs="Helvetica"/>
          <w:b/>
        </w:rPr>
      </w:pPr>
      <w:r w:rsidRPr="00553E09">
        <w:rPr>
          <w:rFonts w:ascii="Trebuchet MS" w:eastAsia="Times New Roman" w:hAnsi="Trebuchet MS" w:cs="Helvetica"/>
          <w:b/>
        </w:rPr>
        <w:t>Premessa normativa</w:t>
      </w:r>
    </w:p>
    <w:p w:rsidR="00FE2661" w:rsidRPr="00553E09" w:rsidRDefault="00FE2661" w:rsidP="00FE2661">
      <w:pPr>
        <w:spacing w:after="0" w:line="240" w:lineRule="auto"/>
        <w:rPr>
          <w:rFonts w:ascii="Trebuchet MS" w:eastAsia="Times New Roman" w:hAnsi="Trebuchet MS" w:cs="Helvetica"/>
        </w:rPr>
      </w:pPr>
      <w:r w:rsidRPr="00553E09">
        <w:rPr>
          <w:rFonts w:ascii="Trebuchet MS" w:eastAsia="Times New Roman" w:hAnsi="Trebuchet MS" w:cs="Helvetica"/>
        </w:rPr>
        <w:t>La Giunta Regionale adotta il presente avviso in coerenza con:</w:t>
      </w:r>
    </w:p>
    <w:p w:rsidR="00FE2661" w:rsidRPr="00553E09" w:rsidRDefault="00FE2661" w:rsidP="00FE2661">
      <w:pPr>
        <w:spacing w:after="0" w:line="240" w:lineRule="auto"/>
        <w:rPr>
          <w:rFonts w:ascii="Trebuchet MS" w:eastAsia="Times New Roman" w:hAnsi="Trebuchet MS" w:cs="Helvetica"/>
        </w:rPr>
      </w:pP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i/>
          <w:lang w:eastAsia="it-IT"/>
        </w:rPr>
      </w:pPr>
      <w:r w:rsidRPr="00553E09">
        <w:rPr>
          <w:rFonts w:ascii="Trebuchet MS" w:eastAsia="Times New Roman" w:hAnsi="Trebuchet MS" w:cs="Helvetica"/>
          <w:lang w:eastAsia="it-IT"/>
        </w:rPr>
        <w:t>D.Lgs n. 81/2008</w:t>
      </w:r>
      <w:r w:rsidRPr="00553E09">
        <w:rPr>
          <w:rFonts w:ascii="Trebuchet MS" w:eastAsia="Times New Roman" w:hAnsi="Trebuchet MS" w:cs="Helvetica"/>
          <w:i/>
          <w:lang w:eastAsia="it-IT"/>
        </w:rPr>
        <w:t xml:space="preserve"> “Attuazione dell’articolo 1 della Legge n: 123/2007, in materia di tutela della salute e della sicurezza nei luoghi di lavoro”</w:t>
      </w: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i/>
          <w:lang w:eastAsia="it-IT"/>
        </w:rPr>
      </w:pPr>
      <w:r w:rsidRPr="00553E09">
        <w:rPr>
          <w:rFonts w:ascii="Trebuchet MS" w:eastAsia="Times New Roman" w:hAnsi="Trebuchet MS" w:cs="Helvetica"/>
          <w:lang w:eastAsia="it-IT"/>
        </w:rPr>
        <w:t>L.R. 28/2008</w:t>
      </w:r>
      <w:r w:rsidRPr="00553E09">
        <w:rPr>
          <w:rFonts w:ascii="Trebuchet MS" w:eastAsia="Times New Roman" w:hAnsi="Trebuchet MS" w:cs="Helvetica"/>
          <w:i/>
          <w:lang w:eastAsia="it-IT"/>
        </w:rPr>
        <w:t xml:space="preserve"> “Sistema regionale integrato degli interventi a favore dei soggetti adulti e minorenni sottoposti a provvedimenti dell’Autorità Giudiziaria, ed a favore degli ex detenuti”</w:t>
      </w: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i/>
          <w:lang w:eastAsia="it-IT"/>
        </w:rPr>
      </w:pPr>
      <w:r w:rsidRPr="00553E09">
        <w:rPr>
          <w:rFonts w:ascii="Trebuchet MS" w:eastAsia="Times New Roman" w:hAnsi="Trebuchet MS" w:cs="Helvetica"/>
          <w:lang w:eastAsia="it-IT"/>
        </w:rPr>
        <w:t>DGR 1485 del 07/11/2011</w:t>
      </w:r>
      <w:r w:rsidRPr="00553E09">
        <w:rPr>
          <w:rFonts w:ascii="Trebuchet MS" w:eastAsia="Times New Roman" w:hAnsi="Trebuchet MS" w:cs="Helvetica"/>
          <w:i/>
          <w:lang w:eastAsia="it-IT"/>
        </w:rPr>
        <w:t xml:space="preserve"> “Criteri di ripartizione delle risorse per interventi a favore di soggetti adulti e minorenni sottoposti a provvedimenti dell’Autorità Giudiziaria”</w:t>
      </w: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i/>
          <w:lang w:eastAsia="it-IT"/>
        </w:rPr>
      </w:pPr>
      <w:r w:rsidRPr="00553E09">
        <w:rPr>
          <w:rFonts w:ascii="Trebuchet MS" w:eastAsia="Times New Roman" w:hAnsi="Trebuchet MS" w:cs="Helvetica"/>
          <w:lang w:eastAsia="it-IT"/>
        </w:rPr>
        <w:t>Regolamento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compresi nel quadro strategico comune e disposizioni generali sul Fondo europeo di sviluppo regionale, sul Fondo sociale europeo e sul Fondo di coesione, relativo al periodo della Nuova programmazione 2014-2020 che abroga il regolamento (CE) n. 1083/2006</w:t>
      </w:r>
      <w:r w:rsidRPr="00553E09">
        <w:rPr>
          <w:rFonts w:ascii="Trebuchet MS" w:eastAsia="Times New Roman" w:hAnsi="Trebuchet MS" w:cs="Helvetica"/>
          <w:i/>
          <w:lang w:eastAsia="it-IT"/>
        </w:rPr>
        <w:t>;</w:t>
      </w: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i/>
          <w:lang w:eastAsia="it-IT"/>
        </w:rPr>
      </w:pPr>
      <w:r w:rsidRPr="00553E09">
        <w:rPr>
          <w:rFonts w:ascii="Trebuchet MS" w:eastAsia="Times New Roman" w:hAnsi="Trebuchet MS" w:cs="Helvetica"/>
          <w:lang w:eastAsia="it-IT"/>
        </w:rPr>
        <w:t>Regolamento delegato n. 480/2014 della Commissione del 3 marzo 2014 che integra il regolamento (UE) n. 1303/2013 del Parlamento europeo e del Consiglio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w:t>
      </w:r>
      <w:r w:rsidRPr="00553E09">
        <w:rPr>
          <w:rFonts w:ascii="Trebuchet MS" w:eastAsia="Times New Roman" w:hAnsi="Trebuchet MS" w:cs="Helvetica"/>
          <w:i/>
          <w:lang w:eastAsia="it-IT"/>
        </w:rPr>
        <w:t>;</w:t>
      </w: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i/>
          <w:lang w:eastAsia="it-IT"/>
        </w:rPr>
      </w:pPr>
      <w:r w:rsidRPr="00553E09">
        <w:rPr>
          <w:rFonts w:ascii="Trebuchet MS" w:eastAsia="Times New Roman" w:hAnsi="Trebuchet MS" w:cs="Helvetica"/>
          <w:lang w:eastAsia="it-IT"/>
        </w:rPr>
        <w:t>Regolamento n. 1304/2013 del Parlamento Europeo e del Consiglio del 17 dicembre 2013, relativo al Fondo sociale europeo che abroga il regolamento (CE) n. 1081/2006</w:t>
      </w:r>
      <w:r w:rsidRPr="00553E09">
        <w:rPr>
          <w:rFonts w:ascii="Trebuchet MS" w:eastAsia="Times New Roman" w:hAnsi="Trebuchet MS" w:cs="Helvetica"/>
          <w:i/>
          <w:lang w:eastAsia="it-IT"/>
        </w:rPr>
        <w:t>;</w:t>
      </w: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lang w:eastAsia="it-IT"/>
        </w:rPr>
      </w:pPr>
      <w:r w:rsidRPr="00553E09">
        <w:rPr>
          <w:rFonts w:ascii="Trebuchet MS" w:eastAsia="Times New Roman" w:hAnsi="Trebuchet MS" w:cs="Helvetica"/>
          <w:lang w:eastAsia="it-IT"/>
        </w:rPr>
        <w:t>Regolamento n. 240/2014 della Commissione del 7 gennaio 2014 recante un codice europeo di condotta sul partenariato nell’ambito dei fondi strutturali e d’investimento europeo;</w:t>
      </w: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lang w:eastAsia="it-IT"/>
        </w:rPr>
      </w:pPr>
      <w:r w:rsidRPr="00553E09">
        <w:rPr>
          <w:rFonts w:ascii="Trebuchet MS" w:eastAsia="Times New Roman" w:hAnsi="Trebuchet MS" w:cs="Helvetica"/>
          <w:lang w:eastAsia="it-IT"/>
        </w:rPr>
        <w:t>Regolamento n. 288/2014 di esecuzione della Commissione del 25 febbraio 2014 recante modalità di applicazione del regolamento (UE) n. 1303/2013 del Parlamento europeo e del Consiglio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per quanto riguarda il modello per i programmi operativi nell'ambito dell'obiettivo Investimenti in favore della crescita e dell'occupazione e recante modalità di applicazione del regolamento (UE) n. 1299/2013 del Parlamento europeo e del Consiglio recante disposizioni specifiche per il sostegno del Fondo europeo di sviluppo regionale all'obiettivo di cooperazione territoriale europea per quanto riguarda il modello per i programmi di cooperazione nell'ambito dell'obiettivo di cooperazione territoriale europea;</w:t>
      </w: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lang w:eastAsia="it-IT"/>
        </w:rPr>
      </w:pPr>
      <w:r w:rsidRPr="00553E09">
        <w:rPr>
          <w:rFonts w:ascii="Trebuchet MS" w:eastAsia="Times New Roman" w:hAnsi="Trebuchet MS" w:cs="Helvetica"/>
          <w:lang w:eastAsia="it-IT"/>
        </w:rPr>
        <w:t xml:space="preserve">Regolamento n. 184/2014 di esecuzione della Commissione del 25 febbraio 2014 che stabilisce, conformemente al regolamento (UE) n. 1303/2013 del Parlamento europeo e del Consiglio,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i termini e le condizioni applicabili al sistema elettronico di scambio di dati fra gli Stati membri e la Commissione, e che adotta, a norma del regolamento (UE) n. 1299/2013 del Parlamento europeo e del </w:t>
      </w:r>
      <w:r w:rsidRPr="00553E09">
        <w:rPr>
          <w:rFonts w:ascii="Trebuchet MS" w:eastAsia="Times New Roman" w:hAnsi="Trebuchet MS" w:cs="Helvetica"/>
          <w:lang w:eastAsia="it-IT"/>
        </w:rPr>
        <w:lastRenderedPageBreak/>
        <w:t>Consiglio, recante disposizioni specifiche per il sostegno del Fondo europeo di sviluppo regionale all'obiettivo di cooperazione territoriale europea, la nomenclatura delle categorie di intervento per il sostegno del Fondo europeo di sviluppo regionale nel quadro dell'obiettivo Cooperazione territoriale europea;</w:t>
      </w: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lang w:eastAsia="it-IT"/>
        </w:rPr>
      </w:pPr>
      <w:r w:rsidRPr="00553E09">
        <w:rPr>
          <w:rFonts w:ascii="Trebuchet MS" w:eastAsia="Times New Roman" w:hAnsi="Trebuchet MS" w:cs="Helvetica"/>
          <w:lang w:eastAsia="it-IT"/>
        </w:rPr>
        <w:t>Regolamento n. 215/2014 di esecuzione della Commissione del 7 marzo 2014 che stabilisce norme di attuazione del regolamento (UE) n. 1303/2013 del Parlamento europeo e del Consiglio,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per quanto riguarda le metodologie per il sostegno in materia di cambiamenti climatici, la determinazione dei target intermedi e dei target finali nel quadro di riferimento dell'efficacia dell'attuazione e la nomenclatura delle categorie di intervento per i fondi strutturali e di investimento europei;</w:t>
      </w: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lang w:eastAsia="it-IT"/>
        </w:rPr>
      </w:pPr>
      <w:r w:rsidRPr="00553E09">
        <w:rPr>
          <w:rFonts w:ascii="Trebuchet MS" w:eastAsia="Times New Roman" w:hAnsi="Trebuchet MS" w:cs="Helvetica"/>
          <w:lang w:eastAsia="it-IT"/>
        </w:rPr>
        <w:t>Regolamento (UE) 651/2014 che dichiara alcune categorie di aiuti compatibili con il mercato interno in applicazione degli articoli 107 e 108 del trattato;</w:t>
      </w: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lang w:eastAsia="it-IT"/>
        </w:rPr>
      </w:pPr>
      <w:r w:rsidRPr="00553E09">
        <w:rPr>
          <w:rFonts w:ascii="Trebuchet MS" w:eastAsia="Times New Roman" w:hAnsi="Trebuchet MS" w:cs="Helvetica"/>
          <w:lang w:eastAsia="it-IT"/>
        </w:rPr>
        <w:t>Regolamento n. 821/2014 di esecuzione della Commissione del 28 luglio 2014 recante modalità di applicazione del regolamento (UE) n. 1303/2013 del Parlamento europeo e del Consiglio per quanto riguarda le modalità dettagliate per il trasferimento e la gestione dei contributi dei programmi, le relazioni sugli strumenti finanziari, le caratteristiche tecniche delle misure di informazione e di comunicazione per le Operazioni e il sistema di registrazione e memorizzazione dei dati;</w:t>
      </w: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i/>
          <w:lang w:eastAsia="it-IT"/>
        </w:rPr>
      </w:pPr>
      <w:r w:rsidRPr="00553E09">
        <w:rPr>
          <w:rFonts w:ascii="Trebuchet MS" w:eastAsia="Times New Roman" w:hAnsi="Trebuchet MS" w:cs="Helvetica"/>
          <w:lang w:eastAsia="it-IT"/>
        </w:rPr>
        <w:t>Regolamento n. 964/2014 di esecuzione della Commissione del 11 settembre 2014 recante modalità di applicazione del regolamento (UE) n. 1303/2013 del Parlamento europeo e del Consiglio per quanto concerne i termini e le condizioni uniformi per gli strumenti finanziari</w:t>
      </w:r>
      <w:r w:rsidRPr="00553E09">
        <w:rPr>
          <w:rFonts w:ascii="Trebuchet MS" w:eastAsia="Times New Roman" w:hAnsi="Trebuchet MS" w:cs="Helvetica"/>
          <w:i/>
          <w:lang w:eastAsia="it-IT"/>
        </w:rPr>
        <w:t>;</w:t>
      </w: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i/>
          <w:lang w:eastAsia="it-IT"/>
        </w:rPr>
      </w:pPr>
      <w:r w:rsidRPr="00553E09">
        <w:rPr>
          <w:rFonts w:ascii="Trebuchet MS" w:eastAsia="Times New Roman" w:hAnsi="Trebuchet MS" w:cs="Helvetica"/>
          <w:lang w:eastAsia="it-IT"/>
        </w:rPr>
        <w:t>Regolamento n. 1011/2014 di esecuzione della Commissione del 22 settembre 2014 recante modalità di esecuzione del regolamento (UE) n. 1303/2013 del Parlamento europeo e del Consiglio per quanto riguarda i modelli per la presentazione di determinate informazioni alla Commissione e le norme dettagliate concernenti gli scambi di informazioni tra beneficiari e autorità di gestione, autorità di certificazione, autorità di audit e organismi intermedi</w:t>
      </w:r>
      <w:r w:rsidRPr="00553E09">
        <w:rPr>
          <w:rFonts w:ascii="Trebuchet MS" w:eastAsia="Times New Roman" w:hAnsi="Trebuchet MS" w:cs="Helvetica"/>
          <w:i/>
          <w:lang w:eastAsia="it-IT"/>
        </w:rPr>
        <w:t>;</w:t>
      </w: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lang w:eastAsia="it-IT"/>
        </w:rPr>
      </w:pPr>
      <w:r w:rsidRPr="00553E09">
        <w:rPr>
          <w:rFonts w:ascii="Trebuchet MS" w:eastAsia="Times New Roman" w:hAnsi="Trebuchet MS" w:cs="Helvetica"/>
          <w:lang w:eastAsia="it-IT"/>
        </w:rPr>
        <w:t>Accordo di Partenariato 2014/2020 per l'impiego dei Fondi Strutturali e di Investimento Europei, adottato con Decisione di Esecuzione della Commissione Europea C(2014) 8021 del 29 ottobre 2014;</w:t>
      </w:r>
    </w:p>
    <w:p w:rsidR="00447E8C" w:rsidRPr="00553E09" w:rsidRDefault="00447E8C" w:rsidP="00FE2661">
      <w:pPr>
        <w:pStyle w:val="Paragrafoelenco"/>
        <w:numPr>
          <w:ilvl w:val="0"/>
          <w:numId w:val="5"/>
        </w:numPr>
        <w:spacing w:after="0" w:line="240" w:lineRule="auto"/>
        <w:ind w:right="283"/>
        <w:jc w:val="both"/>
        <w:rPr>
          <w:rFonts w:ascii="Trebuchet MS" w:eastAsia="Times New Roman" w:hAnsi="Trebuchet MS" w:cs="Helvetica"/>
          <w:i/>
          <w:lang w:eastAsia="it-IT"/>
        </w:rPr>
      </w:pPr>
      <w:r w:rsidRPr="00553E09">
        <w:rPr>
          <w:rFonts w:ascii="Trebuchet MS" w:eastAsia="Times New Roman" w:hAnsi="Trebuchet MS" w:cs="Helvetica"/>
          <w:lang w:eastAsia="it-IT"/>
        </w:rPr>
        <w:t>DGR 802/2012: “</w:t>
      </w:r>
      <w:r w:rsidRPr="00553E09">
        <w:rPr>
          <w:rFonts w:ascii="Trebuchet MS" w:eastAsia="Times New Roman" w:hAnsi="Trebuchet MS" w:cs="Helvetica"/>
          <w:i/>
          <w:lang w:eastAsia="it-IT"/>
        </w:rPr>
        <w:t>Approvazione dei manuali per la gestione e la rendicontazione dei progetti inerenti la formazione e le politiche attive del lavoro</w:t>
      </w:r>
      <w:r w:rsidRPr="00553E09">
        <w:rPr>
          <w:rFonts w:ascii="Trebuchet MS" w:eastAsia="Times New Roman" w:hAnsi="Trebuchet MS" w:cs="Helvetica"/>
          <w:lang w:eastAsia="it-IT"/>
        </w:rPr>
        <w:t>”;</w:t>
      </w: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i/>
          <w:lang w:eastAsia="it-IT"/>
        </w:rPr>
      </w:pPr>
      <w:r w:rsidRPr="00553E09">
        <w:rPr>
          <w:rFonts w:ascii="Trebuchet MS" w:eastAsia="Times New Roman" w:hAnsi="Trebuchet MS" w:cs="Helvetica"/>
          <w:lang w:eastAsia="it-IT"/>
        </w:rPr>
        <w:t>L.R. n. 32 del 01/12/2014:</w:t>
      </w:r>
      <w:r w:rsidRPr="00553E09">
        <w:rPr>
          <w:rFonts w:ascii="Trebuchet MS" w:eastAsia="Times New Roman" w:hAnsi="Trebuchet MS" w:cs="Helvetica"/>
          <w:i/>
          <w:lang w:eastAsia="it-IT"/>
        </w:rPr>
        <w:t xml:space="preserve"> “Sistema regionale integrato dei servizi sociali a tutela della persona e delle famiglia”;</w:t>
      </w: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i/>
          <w:lang w:eastAsia="it-IT"/>
        </w:rPr>
      </w:pPr>
      <w:r w:rsidRPr="00553E09">
        <w:rPr>
          <w:rFonts w:ascii="Trebuchet MS" w:eastAsia="Times New Roman" w:hAnsi="Trebuchet MS" w:cs="Helvetica"/>
          <w:lang w:eastAsia="it-IT"/>
        </w:rPr>
        <w:t>DGR 1335/2014:</w:t>
      </w:r>
      <w:r w:rsidRPr="00553E09">
        <w:rPr>
          <w:rFonts w:ascii="Trebuchet MS" w:eastAsia="Times New Roman" w:hAnsi="Trebuchet MS" w:cs="Helvetica"/>
          <w:i/>
          <w:lang w:eastAsia="it-IT"/>
        </w:rPr>
        <w:t xml:space="preserve"> “Adozione del POR FSE 2014/2020 così come modificato a seguito del negoziato con la Commissione Europea”;</w:t>
      </w: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i/>
          <w:lang w:eastAsia="it-IT"/>
        </w:rPr>
      </w:pPr>
      <w:r w:rsidRPr="00553E09">
        <w:rPr>
          <w:rFonts w:ascii="Trebuchet MS" w:eastAsia="Times New Roman" w:hAnsi="Trebuchet MS" w:cs="Helvetica"/>
          <w:lang w:eastAsia="it-IT"/>
        </w:rPr>
        <w:t>DGR n. 1179 del  3/10/2016 e n.1217 del 10/10/2016</w:t>
      </w:r>
      <w:r w:rsidRPr="00553E09">
        <w:rPr>
          <w:rFonts w:ascii="Trebuchet MS" w:eastAsia="Times New Roman" w:hAnsi="Trebuchet MS" w:cs="Helvetica"/>
          <w:i/>
          <w:lang w:eastAsia="it-IT"/>
        </w:rPr>
        <w:t xml:space="preserve"> </w:t>
      </w:r>
      <w:r w:rsidRPr="00553E09">
        <w:rPr>
          <w:rFonts w:ascii="Trebuchet MS" w:eastAsia="Times New Roman" w:hAnsi="Trebuchet MS" w:cs="Helvetica"/>
          <w:lang w:eastAsia="it-IT"/>
        </w:rPr>
        <w:t xml:space="preserve">concernenti </w:t>
      </w:r>
      <w:r w:rsidRPr="00553E09">
        <w:rPr>
          <w:rFonts w:ascii="Trebuchet MS" w:eastAsia="Times New Roman" w:hAnsi="Trebuchet MS" w:cs="Helvetica"/>
          <w:i/>
          <w:lang w:eastAsia="it-IT"/>
        </w:rPr>
        <w:t xml:space="preserve">“Art. 51, comma 2, </w:t>
      </w:r>
      <w:proofErr w:type="spellStart"/>
      <w:r w:rsidRPr="00553E09">
        <w:rPr>
          <w:rFonts w:ascii="Trebuchet MS" w:eastAsia="Times New Roman" w:hAnsi="Trebuchet MS" w:cs="Helvetica"/>
          <w:i/>
          <w:lang w:eastAsia="it-IT"/>
        </w:rPr>
        <w:t>lett</w:t>
      </w:r>
      <w:proofErr w:type="spellEnd"/>
      <w:r w:rsidRPr="00553E09">
        <w:rPr>
          <w:rFonts w:ascii="Trebuchet MS" w:eastAsia="Times New Roman" w:hAnsi="Trebuchet MS" w:cs="Helvetica"/>
          <w:i/>
          <w:lang w:eastAsia="it-IT"/>
        </w:rPr>
        <w:t xml:space="preserve">. b) del </w:t>
      </w:r>
      <w:proofErr w:type="spellStart"/>
      <w:r w:rsidRPr="00553E09">
        <w:rPr>
          <w:rFonts w:ascii="Trebuchet MS" w:eastAsia="Times New Roman" w:hAnsi="Trebuchet MS" w:cs="Helvetica"/>
          <w:i/>
          <w:lang w:eastAsia="it-IT"/>
        </w:rPr>
        <w:t>D.Lgs.</w:t>
      </w:r>
      <w:proofErr w:type="spellEnd"/>
      <w:r w:rsidRPr="00553E09">
        <w:rPr>
          <w:rFonts w:ascii="Trebuchet MS" w:eastAsia="Times New Roman" w:hAnsi="Trebuchet MS" w:cs="Helvetica"/>
          <w:i/>
          <w:lang w:eastAsia="it-IT"/>
        </w:rPr>
        <w:t xml:space="preserve"> 118/2011 - Variazione compensativa tra le dotazioni delle missioni e dei programmi del Bilancio di previsione 2016-2018 riguardanti l'utilizzo di risorse comunitarie e vincolate all'attuazione della PROGRAMMAZIONE POR FSE 2014-2020 - Variazione al Bilancio di Previsione” ;</w:t>
      </w: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i/>
          <w:lang w:eastAsia="it-IT"/>
        </w:rPr>
      </w:pPr>
      <w:r w:rsidRPr="00553E09">
        <w:rPr>
          <w:rFonts w:ascii="Trebuchet MS" w:eastAsia="Times New Roman" w:hAnsi="Trebuchet MS" w:cs="Helvetica"/>
          <w:lang w:eastAsia="it-IT"/>
        </w:rPr>
        <w:t xml:space="preserve">DGR n. 1181 del 03/10/2016 “Art. 51, comma 2, lettera b) </w:t>
      </w:r>
      <w:proofErr w:type="spellStart"/>
      <w:r w:rsidRPr="00553E09">
        <w:rPr>
          <w:rFonts w:ascii="Trebuchet MS" w:eastAsia="Times New Roman" w:hAnsi="Trebuchet MS" w:cs="Helvetica"/>
          <w:lang w:eastAsia="it-IT"/>
        </w:rPr>
        <w:t>D.Lgs.</w:t>
      </w:r>
      <w:proofErr w:type="spellEnd"/>
      <w:r w:rsidRPr="00553E09">
        <w:rPr>
          <w:rFonts w:ascii="Trebuchet MS" w:eastAsia="Times New Roman" w:hAnsi="Trebuchet MS" w:cs="Helvetica"/>
          <w:lang w:eastAsia="it-IT"/>
        </w:rPr>
        <w:t xml:space="preserve"> 118/2011</w:t>
      </w:r>
      <w:r w:rsidRPr="00553E09">
        <w:rPr>
          <w:rFonts w:ascii="Trebuchet MS" w:eastAsia="Times New Roman" w:hAnsi="Trebuchet MS" w:cs="Helvetica"/>
          <w:i/>
          <w:lang w:eastAsia="it-IT"/>
        </w:rPr>
        <w:t xml:space="preserve"> – “Variazione compensativa tra le dotazioni delle missioni e dei programmi del Bilancio di previsione 2016-2018 riguardanti l'utilizzo di risorse comunitarie e vincolate all'attuazione della PROGRAMMAZIONE POR FESR 2014-2020 e POR FSE 2014-2020 Variazione al Bilancio Finanziario Gestionale”;</w:t>
      </w: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i/>
          <w:lang w:eastAsia="it-IT"/>
        </w:rPr>
      </w:pPr>
      <w:r w:rsidRPr="00553E09">
        <w:rPr>
          <w:rFonts w:ascii="Trebuchet MS" w:eastAsia="Times New Roman" w:hAnsi="Trebuchet MS" w:cs="Helvetica"/>
          <w:lang w:eastAsia="it-IT"/>
        </w:rPr>
        <w:lastRenderedPageBreak/>
        <w:t xml:space="preserve">DGR n. 1219 del 10/10/2016 “Art. 51, comma 2, </w:t>
      </w:r>
      <w:proofErr w:type="spellStart"/>
      <w:r w:rsidRPr="00553E09">
        <w:rPr>
          <w:rFonts w:ascii="Trebuchet MS" w:eastAsia="Times New Roman" w:hAnsi="Trebuchet MS" w:cs="Helvetica"/>
          <w:lang w:eastAsia="it-IT"/>
        </w:rPr>
        <w:t>D.Lgs.</w:t>
      </w:r>
      <w:proofErr w:type="spellEnd"/>
      <w:r w:rsidRPr="00553E09">
        <w:rPr>
          <w:rFonts w:ascii="Trebuchet MS" w:eastAsia="Times New Roman" w:hAnsi="Trebuchet MS" w:cs="Helvetica"/>
          <w:lang w:eastAsia="it-IT"/>
        </w:rPr>
        <w:t xml:space="preserve"> 118/2011</w:t>
      </w:r>
      <w:r w:rsidRPr="00553E09">
        <w:rPr>
          <w:rFonts w:ascii="Trebuchet MS" w:eastAsia="Times New Roman" w:hAnsi="Trebuchet MS" w:cs="Helvetica"/>
          <w:i/>
          <w:lang w:eastAsia="it-IT"/>
        </w:rPr>
        <w:t xml:space="preserve"> – “Variazione compensativa tra le dotazioni delle missioni e dei programmi del Bilancio di previsione 2016-2018 riguardanti l'utilizzo di risorse comunitarie e vincolate all'attuazione della PROGRAMMAZIONE POR FSE 2014-2020 - Variazione al Bilancio Finanziario Gestionale”</w:t>
      </w: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i/>
          <w:lang w:eastAsia="it-IT"/>
        </w:rPr>
      </w:pPr>
      <w:r w:rsidRPr="00553E09">
        <w:rPr>
          <w:rFonts w:ascii="Trebuchet MS" w:eastAsia="Times New Roman" w:hAnsi="Trebuchet MS" w:cs="Helvetica"/>
          <w:lang w:eastAsia="it-IT"/>
        </w:rPr>
        <w:t>DGR 293 del 31/03/2016 L.R.</w:t>
      </w:r>
      <w:r w:rsidRPr="00553E09">
        <w:rPr>
          <w:rFonts w:ascii="Trebuchet MS" w:eastAsia="Times New Roman" w:hAnsi="Trebuchet MS" w:cs="Helvetica"/>
          <w:i/>
          <w:lang w:eastAsia="it-IT"/>
        </w:rPr>
        <w:t xml:space="preserve"> "Tirocini finalizzati all'inclusione sociale". Approvazione principi applicativi in attuazione delle  "Linee guida per i tirocini di orientamento formativo e inserimento/reinserimento finalizzati all'inclusione sociale. all'autonomia delle persone e alla riabilitazione" approvato il 22/01/2015 dalla Conferenza Permanente Stato-Regioni”</w:t>
      </w: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i/>
          <w:lang w:eastAsia="it-IT"/>
        </w:rPr>
      </w:pPr>
      <w:r w:rsidRPr="00553E09">
        <w:rPr>
          <w:rFonts w:ascii="Trebuchet MS" w:eastAsia="Times New Roman" w:hAnsi="Trebuchet MS" w:cs="Helvetica"/>
          <w:lang w:eastAsia="it-IT"/>
        </w:rPr>
        <w:t xml:space="preserve">DGR n. 1249 del 17/10/2016 “Art. 51, comma 2, </w:t>
      </w:r>
      <w:proofErr w:type="spellStart"/>
      <w:r w:rsidRPr="00553E09">
        <w:rPr>
          <w:rFonts w:ascii="Trebuchet MS" w:eastAsia="Times New Roman" w:hAnsi="Trebuchet MS" w:cs="Helvetica"/>
          <w:lang w:eastAsia="it-IT"/>
        </w:rPr>
        <w:t>lett</w:t>
      </w:r>
      <w:proofErr w:type="spellEnd"/>
      <w:r w:rsidRPr="00553E09">
        <w:rPr>
          <w:rFonts w:ascii="Trebuchet MS" w:eastAsia="Times New Roman" w:hAnsi="Trebuchet MS" w:cs="Helvetica"/>
          <w:lang w:eastAsia="it-IT"/>
        </w:rPr>
        <w:t xml:space="preserve"> a) </w:t>
      </w:r>
      <w:proofErr w:type="spellStart"/>
      <w:r w:rsidRPr="00553E09">
        <w:rPr>
          <w:rFonts w:ascii="Trebuchet MS" w:eastAsia="Times New Roman" w:hAnsi="Trebuchet MS" w:cs="Helvetica"/>
          <w:lang w:eastAsia="it-IT"/>
        </w:rPr>
        <w:t>D.Lgs.</w:t>
      </w:r>
      <w:proofErr w:type="spellEnd"/>
      <w:r w:rsidRPr="00553E09">
        <w:rPr>
          <w:rFonts w:ascii="Trebuchet MS" w:eastAsia="Times New Roman" w:hAnsi="Trebuchet MS" w:cs="Helvetica"/>
          <w:lang w:eastAsia="it-IT"/>
        </w:rPr>
        <w:t xml:space="preserve"> 118/2011 - Art. 10 L.R. 31/2015 -</w:t>
      </w:r>
      <w:r w:rsidRPr="00553E09">
        <w:rPr>
          <w:rFonts w:ascii="Trebuchet MS" w:eastAsia="Times New Roman" w:hAnsi="Trebuchet MS" w:cs="Helvetica"/>
          <w:i/>
          <w:lang w:eastAsia="it-IT"/>
        </w:rPr>
        <w:t xml:space="preserve"> Iscrizione nel Bilancio di Previsione 2016-2018 di entrate derivanti da assegnazione di fondi vincolati a scopi specifici e relativi impieghi - Programmazione POR FESR 2014-2020 e POR FSE 2014-2020 Variazione al Bilancio Finanziario gestionale Modifiche tecniche al Bilancio Finanziario gestionale”</w:t>
      </w: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i/>
          <w:lang w:eastAsia="it-IT"/>
        </w:rPr>
      </w:pPr>
      <w:r w:rsidRPr="00553E09">
        <w:rPr>
          <w:rFonts w:ascii="Trebuchet MS" w:eastAsia="Times New Roman" w:hAnsi="Trebuchet MS" w:cs="Helvetica"/>
          <w:lang w:eastAsia="it-IT"/>
        </w:rPr>
        <w:t>DGR 112/2015:</w:t>
      </w:r>
      <w:r w:rsidRPr="00553E09">
        <w:rPr>
          <w:rFonts w:ascii="Trebuchet MS" w:eastAsia="Times New Roman" w:hAnsi="Trebuchet MS" w:cs="Helvetica"/>
          <w:i/>
          <w:lang w:eastAsia="it-IT"/>
        </w:rPr>
        <w:t xml:space="preserve"> “Proposta di deliberazione di competenza del Consiglio regionale concernente L. 14/2006, art. 6. Approvazione definitiva del POR FSE 2014/2020 Annualità 2015/2017 con Decisione n. C (2014) 10094”</w:t>
      </w: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lang w:eastAsia="it-IT"/>
        </w:rPr>
      </w:pPr>
      <w:r w:rsidRPr="00553E09">
        <w:rPr>
          <w:rFonts w:ascii="Trebuchet MS" w:eastAsia="Times New Roman" w:hAnsi="Trebuchet MS" w:cs="Helvetica"/>
          <w:lang w:eastAsia="it-IT"/>
        </w:rPr>
        <w:t>FSE - Fondo Sociale Europeo 2014/2020</w:t>
      </w: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i/>
          <w:lang w:eastAsia="it-IT"/>
        </w:rPr>
      </w:pPr>
      <w:r w:rsidRPr="00553E09">
        <w:rPr>
          <w:rFonts w:ascii="Trebuchet MS" w:eastAsia="Times New Roman" w:hAnsi="Trebuchet MS" w:cs="Helvetica"/>
          <w:lang w:eastAsia="it-IT"/>
        </w:rPr>
        <w:t>DGR 1148/2015:</w:t>
      </w:r>
      <w:r w:rsidRPr="00553E09">
        <w:rPr>
          <w:rFonts w:ascii="Trebuchet MS" w:eastAsia="Times New Roman" w:hAnsi="Trebuchet MS" w:cs="Helvetica"/>
          <w:i/>
          <w:lang w:eastAsia="it-IT"/>
        </w:rPr>
        <w:t xml:space="preserve"> ”Approvazione del Documento attuativo del POR FSE 2014/2020</w:t>
      </w: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i/>
          <w:lang w:eastAsia="it-IT"/>
        </w:rPr>
      </w:pPr>
      <w:r w:rsidRPr="00553E09">
        <w:rPr>
          <w:rFonts w:ascii="Trebuchet MS" w:eastAsia="Times New Roman" w:hAnsi="Trebuchet MS" w:cs="Helvetica"/>
          <w:lang w:eastAsia="it-IT"/>
        </w:rPr>
        <w:t>DGR 293/2016:</w:t>
      </w:r>
      <w:r w:rsidRPr="00553E09">
        <w:rPr>
          <w:rFonts w:ascii="Trebuchet MS" w:eastAsia="Times New Roman" w:hAnsi="Trebuchet MS" w:cs="Helvetica"/>
          <w:i/>
          <w:lang w:eastAsia="it-IT"/>
        </w:rPr>
        <w:t xml:space="preserve"> “L.R. n. 32/2014 Art. S comma l. L.R. n. 2/2005. art. 18: "Tirocini finalizzati al1'inclusione sociale". Approvazione principi applicativi in attuazione delle "Linee guida per i tirocini di orientamento, formazione e inserimento/reinserimento finalizzati all'inclusione sociale</w:t>
      </w:r>
      <w:r w:rsidR="002217D8" w:rsidRPr="00553E09">
        <w:rPr>
          <w:rFonts w:ascii="Trebuchet MS" w:eastAsia="Times New Roman" w:hAnsi="Trebuchet MS" w:cs="Helvetica"/>
          <w:i/>
          <w:lang w:eastAsia="it-IT"/>
        </w:rPr>
        <w:t>,</w:t>
      </w:r>
      <w:r w:rsidRPr="00553E09">
        <w:rPr>
          <w:rFonts w:ascii="Trebuchet MS" w:eastAsia="Times New Roman" w:hAnsi="Trebuchet MS" w:cs="Helvetica"/>
          <w:i/>
          <w:lang w:eastAsia="it-IT"/>
        </w:rPr>
        <w:t xml:space="preserve"> all'autonomia delle persone e alla riabilitazione" approvato il 22/01/2015 dalla Conferenza Permanente Stato -Regioni</w:t>
      </w:r>
    </w:p>
    <w:p w:rsidR="00FE2661" w:rsidRPr="00553E09" w:rsidRDefault="00FE2661" w:rsidP="00FE2661">
      <w:pPr>
        <w:pStyle w:val="Paragrafoelenco"/>
        <w:numPr>
          <w:ilvl w:val="0"/>
          <w:numId w:val="5"/>
        </w:numPr>
        <w:spacing w:after="0" w:line="240" w:lineRule="auto"/>
        <w:ind w:right="283"/>
        <w:jc w:val="both"/>
        <w:rPr>
          <w:rFonts w:ascii="Trebuchet MS" w:eastAsia="Times New Roman" w:hAnsi="Trebuchet MS" w:cs="Helvetica"/>
          <w:lang w:eastAsia="it-IT"/>
        </w:rPr>
      </w:pPr>
      <w:r w:rsidRPr="00553E09">
        <w:rPr>
          <w:rFonts w:ascii="Trebuchet MS" w:eastAsia="Times New Roman" w:hAnsi="Trebuchet MS" w:cs="Helvetica"/>
          <w:lang w:eastAsia="it-IT"/>
        </w:rPr>
        <w:t>DGR 1071/2017: “</w:t>
      </w:r>
      <w:r w:rsidRPr="00553E09">
        <w:rPr>
          <w:rFonts w:ascii="Trebuchet MS" w:eastAsia="Times New Roman" w:hAnsi="Trebuchet MS" w:cs="Helvetica"/>
          <w:i/>
          <w:lang w:eastAsia="it-IT"/>
        </w:rPr>
        <w:t>POR Marche FSE 2014/2020 - Asse II – Priorità di investimento 9.1 – Risultato atteso 9.2 – Tipologia di azione 9.1.C - Interventi per l’inclusione socio-lavorativa delle persone sottoposte a provvedimenti dell’Autorità Giudiziaria – Piano 2017-2019</w:t>
      </w:r>
      <w:r w:rsidRPr="00553E09">
        <w:rPr>
          <w:rFonts w:ascii="Trebuchet MS" w:eastAsia="Times New Roman" w:hAnsi="Trebuchet MS" w:cs="Helvetica"/>
          <w:lang w:eastAsia="it-IT"/>
        </w:rPr>
        <w:t>”</w:t>
      </w:r>
    </w:p>
    <w:p w:rsidR="00D04EA7" w:rsidRPr="00553E09" w:rsidRDefault="00D04EA7" w:rsidP="00D04EA7">
      <w:pPr>
        <w:pStyle w:val="Paragrafoelenco"/>
        <w:numPr>
          <w:ilvl w:val="0"/>
          <w:numId w:val="5"/>
        </w:numPr>
        <w:spacing w:after="0" w:line="240" w:lineRule="auto"/>
        <w:ind w:right="283"/>
        <w:jc w:val="both"/>
        <w:rPr>
          <w:rFonts w:ascii="Trebuchet MS" w:eastAsia="Times New Roman" w:hAnsi="Trebuchet MS" w:cs="Helvetica"/>
          <w:lang w:eastAsia="it-IT"/>
        </w:rPr>
      </w:pPr>
      <w:r w:rsidRPr="00553E09">
        <w:rPr>
          <w:rFonts w:ascii="Trebuchet MS" w:eastAsia="Times New Roman" w:hAnsi="Trebuchet MS" w:cs="Helvetica"/>
          <w:lang w:eastAsia="it-IT"/>
        </w:rPr>
        <w:t xml:space="preserve">DGR </w:t>
      </w:r>
      <w:r w:rsidR="005D5F43" w:rsidRPr="00553E09">
        <w:rPr>
          <w:rFonts w:ascii="Trebuchet MS" w:eastAsia="Times New Roman" w:hAnsi="Trebuchet MS" w:cs="Helvetica"/>
          <w:lang w:eastAsia="it-IT"/>
        </w:rPr>
        <w:t>1261/2017</w:t>
      </w:r>
      <w:r w:rsidRPr="00553E09">
        <w:rPr>
          <w:rFonts w:ascii="Trebuchet MS" w:eastAsia="Times New Roman" w:hAnsi="Trebuchet MS" w:cs="Helvetica"/>
          <w:lang w:eastAsia="it-IT"/>
        </w:rPr>
        <w:t xml:space="preserve"> : “</w:t>
      </w:r>
      <w:r w:rsidRPr="0077339F">
        <w:rPr>
          <w:rFonts w:ascii="Trebuchet MS" w:eastAsia="Times New Roman" w:hAnsi="Trebuchet MS" w:cs="Helvetica"/>
          <w:i/>
          <w:lang w:eastAsia="it-IT"/>
        </w:rPr>
        <w:t>POR Marche FSE 2014/2020 - Asse II – Priorità di investimento 9.1 – Risultato atteso 9.2 – Tipologia di azione 9.1.C - Interventi per l’inclusione socio-lavorativa delle persone sottoposte a provvedimenti dell’Autorità Giudiziaria – Piano 2017-2019 – Modifica della DGR 1071/2017</w:t>
      </w:r>
      <w:r w:rsidRPr="00553E09">
        <w:rPr>
          <w:rFonts w:ascii="Trebuchet MS" w:eastAsia="Times New Roman" w:hAnsi="Trebuchet MS" w:cs="Helvetica"/>
          <w:lang w:eastAsia="it-IT"/>
        </w:rPr>
        <w:t>”</w:t>
      </w:r>
    </w:p>
    <w:p w:rsidR="009C087C" w:rsidRPr="00EB091B" w:rsidRDefault="009C087C" w:rsidP="009C087C">
      <w:pPr>
        <w:pStyle w:val="Paragrafoelenco"/>
        <w:numPr>
          <w:ilvl w:val="0"/>
          <w:numId w:val="5"/>
        </w:numPr>
        <w:spacing w:after="0" w:line="240" w:lineRule="auto"/>
        <w:ind w:right="283"/>
        <w:jc w:val="both"/>
        <w:rPr>
          <w:rFonts w:ascii="Trebuchet MS" w:eastAsia="Times New Roman" w:hAnsi="Trebuchet MS" w:cs="Helvetica"/>
          <w:lang w:eastAsia="it-IT"/>
        </w:rPr>
      </w:pPr>
      <w:r w:rsidRPr="00EB091B">
        <w:rPr>
          <w:rFonts w:ascii="Trebuchet MS" w:eastAsia="Times New Roman" w:hAnsi="Trebuchet MS" w:cs="Helvetica"/>
          <w:lang w:eastAsia="it-IT"/>
        </w:rPr>
        <w:t>L.R. 39/2017 del 29 dicembre 2017 – “</w:t>
      </w:r>
      <w:r w:rsidRPr="0077339F">
        <w:rPr>
          <w:rFonts w:ascii="Trebuchet MS" w:eastAsia="Times New Roman" w:hAnsi="Trebuchet MS" w:cs="Helvetica"/>
          <w:i/>
          <w:lang w:eastAsia="it-IT"/>
        </w:rPr>
        <w:t>Disposizioni per la formazione del bilancio 2018/2020 della Regione Marche (Legge di stabilità 2018)</w:t>
      </w:r>
      <w:r w:rsidRPr="00EB091B">
        <w:rPr>
          <w:rFonts w:ascii="Trebuchet MS" w:eastAsia="Times New Roman" w:hAnsi="Trebuchet MS" w:cs="Helvetica"/>
          <w:lang w:eastAsia="it-IT"/>
        </w:rPr>
        <w:t>”.</w:t>
      </w:r>
      <w:bookmarkStart w:id="0" w:name="_GoBack"/>
      <w:bookmarkEnd w:id="0"/>
    </w:p>
    <w:p w:rsidR="00A54144" w:rsidRPr="00EB091B" w:rsidRDefault="00A54144" w:rsidP="009C087C">
      <w:pPr>
        <w:pStyle w:val="Paragrafoelenco"/>
        <w:numPr>
          <w:ilvl w:val="0"/>
          <w:numId w:val="5"/>
        </w:numPr>
        <w:spacing w:after="0" w:line="240" w:lineRule="auto"/>
        <w:ind w:right="283"/>
        <w:jc w:val="both"/>
        <w:rPr>
          <w:rFonts w:ascii="Trebuchet MS" w:eastAsia="Times New Roman" w:hAnsi="Trebuchet MS" w:cs="Helvetica"/>
          <w:lang w:eastAsia="it-IT"/>
        </w:rPr>
      </w:pPr>
      <w:r w:rsidRPr="00EB091B">
        <w:rPr>
          <w:rFonts w:ascii="Trebuchet MS" w:eastAsia="Times New Roman" w:hAnsi="Trebuchet MS" w:cs="Helvetica"/>
          <w:lang w:eastAsia="it-IT"/>
        </w:rPr>
        <w:t>L.R. 40/2017 del 29 dicembre 2017 – “</w:t>
      </w:r>
      <w:r w:rsidRPr="0077339F">
        <w:rPr>
          <w:rFonts w:ascii="Trebuchet MS" w:eastAsia="Times New Roman" w:hAnsi="Trebuchet MS" w:cs="Helvetica"/>
          <w:i/>
          <w:lang w:eastAsia="it-IT"/>
        </w:rPr>
        <w:t>Bilancio di previsione 2018-2020</w:t>
      </w:r>
      <w:r w:rsidRPr="00EB091B">
        <w:rPr>
          <w:rFonts w:ascii="Trebuchet MS" w:eastAsia="Times New Roman" w:hAnsi="Trebuchet MS" w:cs="Helvetica"/>
          <w:lang w:eastAsia="it-IT"/>
        </w:rPr>
        <w:t xml:space="preserve">”  </w:t>
      </w:r>
    </w:p>
    <w:p w:rsidR="009C087C" w:rsidRPr="00EB091B" w:rsidRDefault="009C087C" w:rsidP="009C087C">
      <w:pPr>
        <w:pStyle w:val="Paragrafoelenco"/>
        <w:numPr>
          <w:ilvl w:val="0"/>
          <w:numId w:val="5"/>
        </w:numPr>
        <w:spacing w:after="0" w:line="240" w:lineRule="auto"/>
        <w:ind w:right="283"/>
        <w:jc w:val="both"/>
        <w:rPr>
          <w:rFonts w:ascii="Trebuchet MS" w:eastAsia="Times New Roman" w:hAnsi="Trebuchet MS" w:cs="Helvetica"/>
          <w:lang w:eastAsia="it-IT"/>
        </w:rPr>
      </w:pPr>
      <w:r w:rsidRPr="00EB091B">
        <w:rPr>
          <w:rFonts w:ascii="Trebuchet MS" w:eastAsia="Times New Roman" w:hAnsi="Trebuchet MS" w:cs="Helvetica"/>
          <w:lang w:eastAsia="it-IT"/>
        </w:rPr>
        <w:t>DGR n. 1614 del 28/12/2017 “</w:t>
      </w:r>
      <w:proofErr w:type="spellStart"/>
      <w:r w:rsidRPr="0077339F">
        <w:rPr>
          <w:rFonts w:ascii="Trebuchet MS" w:eastAsia="Times New Roman" w:hAnsi="Trebuchet MS" w:cs="Helvetica"/>
          <w:i/>
          <w:lang w:eastAsia="it-IT"/>
        </w:rPr>
        <w:t>D.Lgs.</w:t>
      </w:r>
      <w:proofErr w:type="spellEnd"/>
      <w:r w:rsidRPr="0077339F">
        <w:rPr>
          <w:rFonts w:ascii="Trebuchet MS" w:eastAsia="Times New Roman" w:hAnsi="Trebuchet MS" w:cs="Helvetica"/>
          <w:i/>
          <w:lang w:eastAsia="it-IT"/>
        </w:rPr>
        <w:t xml:space="preserve"> n. 118 del 23/06/2011 - art. 39 comma 10 - Approvazione del documento tecnico di accompagnamento al Bilancio 2018-2020 - ripartizione delle unità di voto in categorie e macro-aggregati</w:t>
      </w:r>
      <w:r w:rsidRPr="00EB091B">
        <w:rPr>
          <w:rFonts w:ascii="Trebuchet MS" w:eastAsia="Times New Roman" w:hAnsi="Trebuchet MS" w:cs="Helvetica"/>
          <w:lang w:eastAsia="it-IT"/>
        </w:rPr>
        <w:t>”;</w:t>
      </w:r>
    </w:p>
    <w:p w:rsidR="009C087C" w:rsidRDefault="009C087C" w:rsidP="009C087C">
      <w:pPr>
        <w:pStyle w:val="Paragrafoelenco"/>
        <w:numPr>
          <w:ilvl w:val="0"/>
          <w:numId w:val="5"/>
        </w:numPr>
        <w:spacing w:after="0" w:line="240" w:lineRule="auto"/>
        <w:ind w:right="283"/>
        <w:jc w:val="both"/>
        <w:rPr>
          <w:rFonts w:ascii="Trebuchet MS" w:eastAsia="Times New Roman" w:hAnsi="Trebuchet MS" w:cs="Helvetica"/>
          <w:lang w:eastAsia="it-IT"/>
        </w:rPr>
      </w:pPr>
      <w:r w:rsidRPr="00EB091B">
        <w:rPr>
          <w:rFonts w:ascii="Trebuchet MS" w:eastAsia="Times New Roman" w:hAnsi="Trebuchet MS" w:cs="Helvetica"/>
          <w:lang w:eastAsia="it-IT"/>
        </w:rPr>
        <w:t>DGR n. 1615 del 28/12/2017 “</w:t>
      </w:r>
      <w:proofErr w:type="spellStart"/>
      <w:r w:rsidRPr="0077339F">
        <w:rPr>
          <w:rFonts w:ascii="Trebuchet MS" w:eastAsia="Times New Roman" w:hAnsi="Trebuchet MS" w:cs="Helvetica"/>
          <w:i/>
          <w:lang w:eastAsia="it-IT"/>
        </w:rPr>
        <w:t>D.Lgs.</w:t>
      </w:r>
      <w:proofErr w:type="spellEnd"/>
      <w:r w:rsidRPr="0077339F">
        <w:rPr>
          <w:rFonts w:ascii="Trebuchet MS" w:eastAsia="Times New Roman" w:hAnsi="Trebuchet MS" w:cs="Helvetica"/>
          <w:i/>
          <w:lang w:eastAsia="it-IT"/>
        </w:rPr>
        <w:t xml:space="preserve"> n. 118 del 23/06/2011 – art. 39 comma 10 - Approvazione del Bilancio finanziario gestionale del Bilancio 2018-2020 - ripartizione delle categorie e macro-aggregati in capitoli</w:t>
      </w:r>
      <w:r w:rsidRPr="00EB091B">
        <w:rPr>
          <w:rFonts w:ascii="Trebuchet MS" w:eastAsia="Times New Roman" w:hAnsi="Trebuchet MS" w:cs="Helvetica"/>
          <w:lang w:eastAsia="it-IT"/>
        </w:rPr>
        <w:t>”;</w:t>
      </w:r>
    </w:p>
    <w:p w:rsidR="0077339F" w:rsidRPr="00EB091B" w:rsidRDefault="0077339F" w:rsidP="0077339F">
      <w:pPr>
        <w:pStyle w:val="Paragrafoelenco"/>
        <w:numPr>
          <w:ilvl w:val="0"/>
          <w:numId w:val="5"/>
        </w:numPr>
        <w:spacing w:after="0" w:line="240" w:lineRule="auto"/>
        <w:ind w:right="283"/>
        <w:jc w:val="both"/>
        <w:rPr>
          <w:rFonts w:ascii="Trebuchet MS" w:eastAsia="Times New Roman" w:hAnsi="Trebuchet MS" w:cs="Helvetica"/>
          <w:lang w:eastAsia="it-IT"/>
        </w:rPr>
      </w:pPr>
      <w:r>
        <w:rPr>
          <w:rFonts w:ascii="Trebuchet MS" w:eastAsia="Times New Roman" w:hAnsi="Trebuchet MS" w:cs="Helvetica"/>
          <w:lang w:eastAsia="it-IT"/>
        </w:rPr>
        <w:t>DGR 468/2018: “</w:t>
      </w:r>
      <w:r w:rsidRPr="0077339F">
        <w:rPr>
          <w:rFonts w:ascii="Trebuchet MS" w:eastAsia="Times New Roman" w:hAnsi="Trebuchet MS" w:cs="Helvetica"/>
          <w:i/>
          <w:lang w:eastAsia="it-IT"/>
        </w:rPr>
        <w:t>POR Marche FSE 2014/2020 - Asse II – Priorità di investimento 9.1 – Risultato atteso 9.2 – Tipologia di azione 9.1.C - Interventi per l’inclusione socio-lavorativa delle persone sottoposte a provvedimenti dell’Autorità Giudiziaria – Piano 2017-2019 – Modifica della DGR 1071/2017</w:t>
      </w:r>
      <w:r>
        <w:rPr>
          <w:rFonts w:ascii="Trebuchet MS" w:eastAsia="Times New Roman" w:hAnsi="Trebuchet MS" w:cs="Helvetica"/>
          <w:lang w:eastAsia="it-IT"/>
        </w:rPr>
        <w:t xml:space="preserve">” </w:t>
      </w:r>
    </w:p>
    <w:p w:rsidR="00FE2661" w:rsidRPr="00553E09" w:rsidRDefault="00FE2661" w:rsidP="00FE2661">
      <w:pPr>
        <w:spacing w:after="0" w:line="240" w:lineRule="auto"/>
        <w:rPr>
          <w:rFonts w:ascii="Trebuchet MS" w:eastAsia="Times New Roman" w:hAnsi="Trebuchet MS" w:cs="Helvetica"/>
        </w:rPr>
      </w:pPr>
    </w:p>
    <w:p w:rsidR="00D04EA7" w:rsidRPr="00553E09" w:rsidRDefault="00D04EA7" w:rsidP="00FE2661">
      <w:pPr>
        <w:spacing w:after="0" w:line="240" w:lineRule="auto"/>
        <w:rPr>
          <w:rFonts w:ascii="Trebuchet MS" w:eastAsia="Times New Roman" w:hAnsi="Trebuchet MS" w:cs="Helvetica"/>
        </w:rPr>
      </w:pPr>
    </w:p>
    <w:p w:rsidR="00FE2661" w:rsidRPr="00553E09" w:rsidRDefault="00FE2661" w:rsidP="00FE2661">
      <w:pPr>
        <w:spacing w:after="0" w:line="240" w:lineRule="auto"/>
        <w:rPr>
          <w:rFonts w:ascii="Trebuchet MS" w:eastAsia="Times New Roman" w:hAnsi="Trebuchet MS" w:cs="Helvetica"/>
          <w:b/>
        </w:rPr>
      </w:pPr>
      <w:r w:rsidRPr="00553E09">
        <w:rPr>
          <w:rFonts w:ascii="Trebuchet MS" w:eastAsia="Times New Roman" w:hAnsi="Trebuchet MS" w:cs="Helvetica"/>
          <w:b/>
        </w:rPr>
        <w:t xml:space="preserve">Art. 1 </w:t>
      </w:r>
      <w:r w:rsidR="009A6834" w:rsidRPr="00553E09">
        <w:rPr>
          <w:rFonts w:ascii="Trebuchet MS" w:eastAsia="Times New Roman" w:hAnsi="Trebuchet MS" w:cs="Helvetica"/>
          <w:b/>
        </w:rPr>
        <w:t xml:space="preserve">- </w:t>
      </w:r>
      <w:r w:rsidRPr="00553E09">
        <w:rPr>
          <w:rFonts w:ascii="Trebuchet MS" w:eastAsia="Times New Roman" w:hAnsi="Trebuchet MS" w:cs="Helvetica"/>
          <w:b/>
        </w:rPr>
        <w:t>Finalità e risorse</w:t>
      </w:r>
    </w:p>
    <w:p w:rsidR="00FE2661" w:rsidRPr="00553E09" w:rsidRDefault="00FE2661" w:rsidP="00FE2661">
      <w:pPr>
        <w:spacing w:after="0" w:line="240" w:lineRule="auto"/>
        <w:ind w:right="283"/>
        <w:jc w:val="both"/>
        <w:rPr>
          <w:rFonts w:ascii="Trebuchet MS" w:eastAsia="Times New Roman" w:hAnsi="Trebuchet MS" w:cs="Helvetica"/>
          <w:lang w:eastAsia="it-IT"/>
        </w:rPr>
      </w:pPr>
      <w:r w:rsidRPr="00553E09">
        <w:rPr>
          <w:rFonts w:ascii="Trebuchet MS" w:eastAsia="Times New Roman" w:hAnsi="Trebuchet MS" w:cs="Helvetica"/>
          <w:lang w:eastAsia="it-IT"/>
        </w:rPr>
        <w:t xml:space="preserve">Il Piano 2017-2019 promuove una politica di inclusione dei soggetti detenuti, delle persone in esecuzione penale esterna e dei soggetti minorenni sottoposti a provvedimenti dell’Autorità Giudiziaria, attraverso un percorso strutturato finalizzato all’inserimento lavorativo mediante i tirocini in azienda. </w:t>
      </w:r>
    </w:p>
    <w:p w:rsidR="00FE2661" w:rsidRPr="00553E09" w:rsidRDefault="00FE2661" w:rsidP="00FE2661">
      <w:pPr>
        <w:spacing w:after="0" w:line="240" w:lineRule="auto"/>
        <w:ind w:right="283"/>
        <w:jc w:val="both"/>
        <w:rPr>
          <w:rFonts w:ascii="Trebuchet MS" w:eastAsia="Times New Roman" w:hAnsi="Trebuchet MS" w:cs="Helvetica"/>
          <w:lang w:eastAsia="it-IT"/>
        </w:rPr>
      </w:pPr>
      <w:r w:rsidRPr="00553E09">
        <w:rPr>
          <w:rFonts w:ascii="Trebuchet MS" w:eastAsia="Times New Roman" w:hAnsi="Trebuchet MS" w:cs="Helvetica"/>
          <w:lang w:eastAsia="it-IT"/>
        </w:rPr>
        <w:lastRenderedPageBreak/>
        <w:t xml:space="preserve">Attraverso tali interventi si intende recuperare la dignità personale, nonché sviluppare le competenze ed abilità professionali dei destinatari. </w:t>
      </w:r>
    </w:p>
    <w:p w:rsidR="00FE2661" w:rsidRPr="00553E09" w:rsidRDefault="00FE2661" w:rsidP="00FE2661">
      <w:pPr>
        <w:spacing w:after="0" w:line="240" w:lineRule="auto"/>
        <w:ind w:right="283"/>
        <w:jc w:val="both"/>
        <w:rPr>
          <w:rFonts w:ascii="Trebuchet MS" w:eastAsia="Times New Roman" w:hAnsi="Trebuchet MS" w:cs="Helvetica"/>
          <w:lang w:eastAsia="it-IT"/>
        </w:rPr>
      </w:pPr>
      <w:r w:rsidRPr="00553E09">
        <w:rPr>
          <w:rFonts w:ascii="Trebuchet MS" w:eastAsia="Times New Roman" w:hAnsi="Trebuchet MS" w:cs="Helvetica"/>
          <w:lang w:eastAsia="it-IT"/>
        </w:rPr>
        <w:t xml:space="preserve">Contemporaneamente si perseguono gli interessi generali della collettività, quali la maggiore sicurezza sociale, la riduzione del rischio di recidiva penale e la progressiva eliminazione di ogni forma di discriminazione nel mercato del lavoro. </w:t>
      </w:r>
    </w:p>
    <w:p w:rsidR="00FE2661" w:rsidRPr="00553E09" w:rsidRDefault="00FE2661" w:rsidP="00FE2661">
      <w:pPr>
        <w:spacing w:after="0" w:line="240" w:lineRule="auto"/>
        <w:ind w:right="283"/>
        <w:jc w:val="both"/>
        <w:rPr>
          <w:rFonts w:ascii="Trebuchet MS" w:eastAsia="Times New Roman" w:hAnsi="Trebuchet MS" w:cs="Helvetica"/>
          <w:lang w:eastAsia="it-IT"/>
        </w:rPr>
      </w:pPr>
      <w:r w:rsidRPr="00553E09">
        <w:rPr>
          <w:rFonts w:ascii="Trebuchet MS" w:eastAsia="Times New Roman" w:hAnsi="Trebuchet MS" w:cs="Helvetica"/>
          <w:lang w:eastAsia="it-IT"/>
        </w:rPr>
        <w:t>L’obiettivo è quello di inserire in un contesto lavorativo reale il soggetto in condizioni di svantaggio, cosi che possa, attraverso un’esperienza concreta, recuperare, consolidare o acquisire una serie di competenze teorico/pratiche, in un periodo di massimo sei mesi, da poter poi spendere nel mercato del lavoro in un’ottica di reinserimento e recupero sociale.</w:t>
      </w:r>
    </w:p>
    <w:p w:rsidR="00FE2661" w:rsidRPr="00553E09" w:rsidRDefault="00FE2661" w:rsidP="00FE2661">
      <w:pPr>
        <w:spacing w:after="0" w:line="240" w:lineRule="auto"/>
        <w:ind w:right="283"/>
        <w:jc w:val="both"/>
        <w:rPr>
          <w:rFonts w:ascii="Trebuchet MS" w:eastAsia="Times New Roman" w:hAnsi="Trebuchet MS" w:cs="Helvetica"/>
          <w:lang w:eastAsia="it-IT"/>
        </w:rPr>
      </w:pPr>
      <w:r w:rsidRPr="00553E09">
        <w:rPr>
          <w:rFonts w:ascii="Trebuchet MS" w:eastAsia="Times New Roman" w:hAnsi="Trebuchet MS" w:cs="Helvetica"/>
          <w:lang w:eastAsia="it-IT"/>
        </w:rPr>
        <w:t>Il Piano si attua attraverso la realizzazione di progetti nell’ambito di 3 linee di azione:</w:t>
      </w:r>
    </w:p>
    <w:p w:rsidR="00FE2661" w:rsidRPr="00553E09" w:rsidRDefault="00FE2661" w:rsidP="00FE2661">
      <w:pPr>
        <w:numPr>
          <w:ilvl w:val="0"/>
          <w:numId w:val="6"/>
        </w:numPr>
        <w:spacing w:after="0" w:line="240" w:lineRule="auto"/>
        <w:ind w:right="283"/>
        <w:jc w:val="both"/>
        <w:rPr>
          <w:rFonts w:ascii="Trebuchet MS" w:eastAsia="Times New Roman" w:hAnsi="Trebuchet MS" w:cs="Helvetica"/>
          <w:lang w:eastAsia="it-IT"/>
        </w:rPr>
      </w:pPr>
      <w:r w:rsidRPr="00553E09">
        <w:rPr>
          <w:rFonts w:ascii="Trebuchet MS" w:eastAsia="Times New Roman" w:hAnsi="Trebuchet MS" w:cs="Helvetica"/>
          <w:lang w:eastAsia="it-IT"/>
        </w:rPr>
        <w:t>Azione 1: Tirocini socio-lavorativi per persone detenute presso gli Istituti Penitenziari delle Marche;</w:t>
      </w:r>
    </w:p>
    <w:p w:rsidR="00FE2661" w:rsidRPr="00553E09" w:rsidRDefault="00FE2661" w:rsidP="00FE2661">
      <w:pPr>
        <w:numPr>
          <w:ilvl w:val="0"/>
          <w:numId w:val="6"/>
        </w:numPr>
        <w:spacing w:after="0" w:line="240" w:lineRule="auto"/>
        <w:ind w:right="283"/>
        <w:jc w:val="both"/>
        <w:rPr>
          <w:rFonts w:ascii="Trebuchet MS" w:eastAsia="Times New Roman" w:hAnsi="Trebuchet MS" w:cs="Helvetica"/>
          <w:lang w:eastAsia="it-IT"/>
        </w:rPr>
      </w:pPr>
      <w:r w:rsidRPr="00553E09">
        <w:rPr>
          <w:rFonts w:ascii="Trebuchet MS" w:eastAsia="Times New Roman" w:hAnsi="Trebuchet MS" w:cs="Helvetica"/>
          <w:lang w:eastAsia="it-IT"/>
        </w:rPr>
        <w:t>Azione 2: Tirocini socio-lavorativi  per persone in carico agli Uffici Esecuzione Penale Esterna (UEPE) delle Marche;</w:t>
      </w:r>
    </w:p>
    <w:p w:rsidR="00FE2661" w:rsidRPr="00553E09" w:rsidRDefault="00FE2661" w:rsidP="00FE2661">
      <w:pPr>
        <w:numPr>
          <w:ilvl w:val="0"/>
          <w:numId w:val="6"/>
        </w:numPr>
        <w:spacing w:after="0" w:line="240" w:lineRule="auto"/>
        <w:ind w:right="283"/>
        <w:jc w:val="both"/>
        <w:rPr>
          <w:rFonts w:ascii="Trebuchet MS" w:eastAsia="Times New Roman" w:hAnsi="Trebuchet MS" w:cs="Helvetica"/>
          <w:lang w:eastAsia="it-IT"/>
        </w:rPr>
      </w:pPr>
      <w:r w:rsidRPr="00553E09">
        <w:rPr>
          <w:rFonts w:ascii="Trebuchet MS" w:eastAsia="Times New Roman" w:hAnsi="Trebuchet MS" w:cs="Helvetica"/>
          <w:lang w:eastAsia="it-IT"/>
        </w:rPr>
        <w:t>Azione 3: Tirocini socio-lavorativi per minori, che abbiano compiuto i 16 anni di età, in carico agli Uffici Servizio Sociale per Minorenni (USSM) delle Marche.</w:t>
      </w:r>
    </w:p>
    <w:p w:rsidR="00FE2661" w:rsidRPr="00553E09" w:rsidRDefault="00FE2661" w:rsidP="00FE2661">
      <w:pPr>
        <w:spacing w:after="0" w:line="240" w:lineRule="auto"/>
        <w:ind w:right="283"/>
        <w:jc w:val="both"/>
        <w:rPr>
          <w:rFonts w:ascii="Trebuchet MS" w:eastAsia="Times New Roman" w:hAnsi="Trebuchet MS" w:cs="Helvetica"/>
          <w:lang w:eastAsia="it-IT"/>
        </w:rPr>
      </w:pPr>
      <w:r w:rsidRPr="00553E09">
        <w:rPr>
          <w:rFonts w:ascii="Trebuchet MS" w:eastAsia="Times New Roman" w:hAnsi="Trebuchet MS" w:cs="Helvetica"/>
          <w:lang w:eastAsia="it-IT"/>
        </w:rPr>
        <w:t>Le risorse disponibili per la realizzazione del Piano 2017-2019 ammontano ad                        € 312.000,00 al lordo di ogni onere, e sono così suddivise:</w:t>
      </w:r>
    </w:p>
    <w:p w:rsidR="00FE2661" w:rsidRPr="00553E09" w:rsidRDefault="00FE2661" w:rsidP="00FE2661">
      <w:pPr>
        <w:spacing w:after="0" w:line="240" w:lineRule="auto"/>
        <w:ind w:right="567"/>
        <w:rPr>
          <w:rFonts w:ascii="Trebuchet MS" w:eastAsia="Times New Roman" w:hAnsi="Trebuchet MS" w:cs="Helvetica"/>
          <w:highlight w:val="yellow"/>
          <w:lang w:eastAsia="it-IT"/>
        </w:rPr>
      </w:pPr>
      <w:r w:rsidRPr="00553E09">
        <w:rPr>
          <w:rFonts w:ascii="Trebuchet MS" w:eastAsia="Times New Roman" w:hAnsi="Trebuchet MS" w:cs="Helvetica"/>
          <w:highlight w:val="yellow"/>
          <w:lang w:eastAsia="it-IT"/>
        </w:rPr>
        <w:t xml:space="preserve"> </w:t>
      </w:r>
    </w:p>
    <w:tbl>
      <w:tblPr>
        <w:tblStyle w:val="Grigliatabella2"/>
        <w:tblW w:w="0" w:type="auto"/>
        <w:jc w:val="center"/>
        <w:tblInd w:w="-976" w:type="dxa"/>
        <w:tblLook w:val="04A0" w:firstRow="1" w:lastRow="0" w:firstColumn="1" w:lastColumn="0" w:noHBand="0" w:noVBand="1"/>
      </w:tblPr>
      <w:tblGrid>
        <w:gridCol w:w="3643"/>
        <w:gridCol w:w="3019"/>
        <w:gridCol w:w="1805"/>
        <w:gridCol w:w="1060"/>
      </w:tblGrid>
      <w:tr w:rsidR="00FE2661" w:rsidRPr="00553E09" w:rsidTr="009074F3">
        <w:trPr>
          <w:jc w:val="center"/>
        </w:trPr>
        <w:tc>
          <w:tcPr>
            <w:tcW w:w="3643" w:type="dxa"/>
            <w:vAlign w:val="center"/>
          </w:tcPr>
          <w:p w:rsidR="00FE2661" w:rsidRPr="00553E09" w:rsidRDefault="00B1357A" w:rsidP="009074F3">
            <w:pPr>
              <w:spacing w:after="120"/>
              <w:ind w:left="-121"/>
              <w:contextualSpacing/>
              <w:jc w:val="center"/>
              <w:rPr>
                <w:rFonts w:ascii="Trebuchet MS" w:hAnsi="Trebuchet MS" w:cs="Helvetica"/>
                <w:highlight w:val="yellow"/>
              </w:rPr>
            </w:pPr>
            <w:r>
              <w:rPr>
                <w:rFonts w:ascii="Trebuchet MS" w:hAnsi="Trebuchet MS" w:cs="Helvetica"/>
              </w:rPr>
              <w:t>Q</w:t>
            </w:r>
            <w:r w:rsidR="00FE2661" w:rsidRPr="00553E09">
              <w:rPr>
                <w:rFonts w:ascii="Trebuchet MS" w:hAnsi="Trebuchet MS" w:cs="Helvetica"/>
              </w:rPr>
              <w:t xml:space="preserve">uota per il personale che coordina e gestisce gli interventi e per costi amministrativi </w:t>
            </w:r>
          </w:p>
        </w:tc>
        <w:tc>
          <w:tcPr>
            <w:tcW w:w="3019" w:type="dxa"/>
            <w:vAlign w:val="center"/>
          </w:tcPr>
          <w:p w:rsidR="00FE2661" w:rsidRPr="00553E09" w:rsidRDefault="00FE2661" w:rsidP="009074F3">
            <w:pPr>
              <w:spacing w:after="120"/>
              <w:ind w:left="10" w:hanging="10"/>
              <w:contextualSpacing/>
              <w:jc w:val="center"/>
              <w:rPr>
                <w:rFonts w:ascii="Trebuchet MS" w:hAnsi="Trebuchet MS" w:cs="Helvetica"/>
              </w:rPr>
            </w:pPr>
          </w:p>
          <w:p w:rsidR="00FE2661" w:rsidRPr="00553E09" w:rsidRDefault="00B1357A" w:rsidP="009074F3">
            <w:pPr>
              <w:spacing w:after="120"/>
              <w:ind w:left="10" w:hanging="10"/>
              <w:contextualSpacing/>
              <w:jc w:val="center"/>
              <w:rPr>
                <w:rFonts w:ascii="Trebuchet MS" w:hAnsi="Trebuchet MS" w:cs="Helvetica"/>
              </w:rPr>
            </w:pPr>
            <w:r>
              <w:rPr>
                <w:rFonts w:ascii="Trebuchet MS" w:hAnsi="Trebuchet MS" w:cs="Helvetica"/>
              </w:rPr>
              <w:t>Q</w:t>
            </w:r>
            <w:r w:rsidR="00FE2661" w:rsidRPr="00553E09">
              <w:rPr>
                <w:rFonts w:ascii="Trebuchet MS" w:hAnsi="Trebuchet MS" w:cs="Helvetica"/>
              </w:rPr>
              <w:t>uota per i destinatari dei tirocini</w:t>
            </w:r>
          </w:p>
          <w:p w:rsidR="00FE2661" w:rsidRPr="00553E09" w:rsidRDefault="00FE2661" w:rsidP="009074F3">
            <w:pPr>
              <w:spacing w:after="120"/>
              <w:ind w:left="10" w:hanging="10"/>
              <w:contextualSpacing/>
              <w:jc w:val="center"/>
              <w:rPr>
                <w:rFonts w:ascii="Trebuchet MS" w:hAnsi="Trebuchet MS" w:cs="Helvetica"/>
              </w:rPr>
            </w:pPr>
          </w:p>
        </w:tc>
        <w:tc>
          <w:tcPr>
            <w:tcW w:w="1805" w:type="dxa"/>
            <w:vAlign w:val="center"/>
          </w:tcPr>
          <w:p w:rsidR="00FE2661" w:rsidRPr="00553E09" w:rsidRDefault="00FE2661" w:rsidP="009074F3">
            <w:pPr>
              <w:spacing w:after="120"/>
              <w:ind w:left="-60" w:firstLine="60"/>
              <w:contextualSpacing/>
              <w:jc w:val="center"/>
              <w:rPr>
                <w:rFonts w:ascii="Trebuchet MS" w:hAnsi="Trebuchet MS" w:cs="Helvetica"/>
              </w:rPr>
            </w:pPr>
            <w:r w:rsidRPr="00553E09">
              <w:rPr>
                <w:rFonts w:ascii="Trebuchet MS" w:hAnsi="Trebuchet MS" w:cs="Helvetica"/>
              </w:rPr>
              <w:t>Totale (ogni onere incluso)</w:t>
            </w:r>
          </w:p>
        </w:tc>
        <w:tc>
          <w:tcPr>
            <w:tcW w:w="1060" w:type="dxa"/>
            <w:vAlign w:val="center"/>
          </w:tcPr>
          <w:p w:rsidR="00FE2661" w:rsidRPr="00553E09" w:rsidRDefault="00FE2661" w:rsidP="009074F3">
            <w:pPr>
              <w:spacing w:after="120"/>
              <w:ind w:left="-60" w:firstLine="60"/>
              <w:contextualSpacing/>
              <w:jc w:val="center"/>
              <w:rPr>
                <w:rFonts w:ascii="Trebuchet MS" w:hAnsi="Trebuchet MS" w:cs="Helvetica"/>
              </w:rPr>
            </w:pPr>
            <w:r w:rsidRPr="00553E09">
              <w:rPr>
                <w:rFonts w:ascii="Trebuchet MS" w:hAnsi="Trebuchet MS" w:cs="Helvetica"/>
              </w:rPr>
              <w:t>n° di      Tirocini</w:t>
            </w:r>
          </w:p>
          <w:p w:rsidR="00FE2661" w:rsidRPr="00553E09" w:rsidRDefault="00FE2661" w:rsidP="009074F3">
            <w:pPr>
              <w:spacing w:after="120"/>
              <w:ind w:left="397" w:hanging="397"/>
              <w:contextualSpacing/>
              <w:jc w:val="center"/>
              <w:rPr>
                <w:rFonts w:ascii="Trebuchet MS" w:hAnsi="Trebuchet MS" w:cs="Helvetica"/>
              </w:rPr>
            </w:pPr>
          </w:p>
        </w:tc>
      </w:tr>
      <w:tr w:rsidR="00FE2661" w:rsidRPr="00553E09" w:rsidTr="009074F3">
        <w:trPr>
          <w:jc w:val="center"/>
        </w:trPr>
        <w:tc>
          <w:tcPr>
            <w:tcW w:w="3643" w:type="dxa"/>
            <w:vAlign w:val="center"/>
          </w:tcPr>
          <w:p w:rsidR="00FE2661" w:rsidRPr="00553E09" w:rsidRDefault="00FE2661" w:rsidP="009074F3">
            <w:pPr>
              <w:spacing w:after="120"/>
              <w:ind w:left="397" w:hanging="397"/>
              <w:contextualSpacing/>
              <w:jc w:val="center"/>
              <w:rPr>
                <w:rFonts w:ascii="Trebuchet MS" w:hAnsi="Trebuchet MS" w:cs="Helvetica"/>
                <w:highlight w:val="yellow"/>
              </w:rPr>
            </w:pPr>
            <w:r w:rsidRPr="00553E09">
              <w:rPr>
                <w:rFonts w:ascii="Trebuchet MS" w:hAnsi="Trebuchet MS" w:cs="Helvetica"/>
              </w:rPr>
              <w:t>€ 88.656,00</w:t>
            </w:r>
          </w:p>
        </w:tc>
        <w:tc>
          <w:tcPr>
            <w:tcW w:w="3019" w:type="dxa"/>
            <w:vAlign w:val="center"/>
          </w:tcPr>
          <w:p w:rsidR="00FE2661" w:rsidRPr="00553E09" w:rsidRDefault="00FE2661" w:rsidP="009074F3">
            <w:pPr>
              <w:spacing w:after="120"/>
              <w:ind w:left="397" w:hanging="397"/>
              <w:contextualSpacing/>
              <w:jc w:val="center"/>
              <w:rPr>
                <w:rFonts w:ascii="Trebuchet MS" w:hAnsi="Trebuchet MS" w:cs="Helvetica"/>
              </w:rPr>
            </w:pPr>
            <w:r w:rsidRPr="00553E09">
              <w:rPr>
                <w:rFonts w:ascii="Trebuchet MS" w:hAnsi="Trebuchet MS" w:cs="Helvetica"/>
              </w:rPr>
              <w:t>€ 223.344,00</w:t>
            </w:r>
          </w:p>
        </w:tc>
        <w:tc>
          <w:tcPr>
            <w:tcW w:w="1805" w:type="dxa"/>
            <w:vAlign w:val="center"/>
          </w:tcPr>
          <w:p w:rsidR="00FE2661" w:rsidRPr="00553E09" w:rsidRDefault="00FE2661" w:rsidP="009074F3">
            <w:pPr>
              <w:spacing w:after="120"/>
              <w:ind w:left="397" w:hanging="397"/>
              <w:contextualSpacing/>
              <w:jc w:val="center"/>
              <w:rPr>
                <w:rFonts w:ascii="Trebuchet MS" w:hAnsi="Trebuchet MS" w:cs="Helvetica"/>
              </w:rPr>
            </w:pPr>
            <w:r w:rsidRPr="00553E09">
              <w:rPr>
                <w:rFonts w:ascii="Trebuchet MS" w:hAnsi="Trebuchet MS" w:cs="Helvetica"/>
              </w:rPr>
              <w:t>€ 312.000,00</w:t>
            </w:r>
          </w:p>
        </w:tc>
        <w:tc>
          <w:tcPr>
            <w:tcW w:w="1060" w:type="dxa"/>
            <w:vAlign w:val="center"/>
          </w:tcPr>
          <w:p w:rsidR="00FE2661" w:rsidRPr="00553E09" w:rsidRDefault="00FE2661" w:rsidP="009074F3">
            <w:pPr>
              <w:spacing w:after="120"/>
              <w:ind w:left="397" w:hanging="397"/>
              <w:contextualSpacing/>
              <w:jc w:val="center"/>
              <w:rPr>
                <w:rFonts w:ascii="Trebuchet MS" w:hAnsi="Trebuchet MS" w:cs="Helvetica"/>
              </w:rPr>
            </w:pPr>
            <w:r w:rsidRPr="00553E09">
              <w:rPr>
                <w:rFonts w:ascii="Trebuchet MS" w:hAnsi="Trebuchet MS" w:cs="Helvetica"/>
              </w:rPr>
              <w:t>66</w:t>
            </w:r>
          </w:p>
        </w:tc>
      </w:tr>
    </w:tbl>
    <w:p w:rsidR="00D04EA7" w:rsidRPr="00553E09" w:rsidRDefault="00D04EA7" w:rsidP="00FE2661">
      <w:pPr>
        <w:spacing w:after="0" w:line="240" w:lineRule="auto"/>
        <w:rPr>
          <w:rFonts w:ascii="Trebuchet MS" w:eastAsia="Times New Roman" w:hAnsi="Trebuchet MS" w:cs="Helvetica"/>
          <w:b/>
          <w:bCs/>
          <w:iCs/>
          <w:lang w:eastAsia="it-IT"/>
        </w:rPr>
      </w:pPr>
    </w:p>
    <w:p w:rsidR="00FE2661" w:rsidRPr="00553E09" w:rsidRDefault="00FE2661" w:rsidP="00FE2661">
      <w:pPr>
        <w:spacing w:after="0" w:line="240" w:lineRule="auto"/>
        <w:rPr>
          <w:rFonts w:ascii="Trebuchet MS" w:eastAsia="Times New Roman" w:hAnsi="Trebuchet MS" w:cs="Helvetica"/>
          <w:b/>
          <w:bCs/>
          <w:iCs/>
          <w:lang w:eastAsia="it-IT"/>
        </w:rPr>
      </w:pPr>
      <w:r w:rsidRPr="00553E09">
        <w:rPr>
          <w:rFonts w:ascii="Trebuchet MS" w:eastAsia="Times New Roman" w:hAnsi="Trebuchet MS" w:cs="Helvetica"/>
          <w:b/>
          <w:bCs/>
          <w:iCs/>
          <w:lang w:eastAsia="it-IT"/>
        </w:rPr>
        <w:t>Art. 2</w:t>
      </w:r>
      <w:r w:rsidR="009A6834" w:rsidRPr="00553E09">
        <w:rPr>
          <w:rFonts w:ascii="Trebuchet MS" w:eastAsia="Times New Roman" w:hAnsi="Trebuchet MS" w:cs="Helvetica"/>
          <w:b/>
          <w:bCs/>
          <w:iCs/>
          <w:lang w:eastAsia="it-IT"/>
        </w:rPr>
        <w:t xml:space="preserve"> -</w:t>
      </w:r>
      <w:r w:rsidRPr="00553E09">
        <w:rPr>
          <w:rFonts w:ascii="Trebuchet MS" w:eastAsia="Times New Roman" w:hAnsi="Trebuchet MS" w:cs="Helvetica"/>
          <w:b/>
          <w:bCs/>
          <w:iCs/>
          <w:lang w:eastAsia="it-IT"/>
        </w:rPr>
        <w:t xml:space="preserve"> Soggetti aventi diritto a presentare la domanda</w:t>
      </w:r>
    </w:p>
    <w:p w:rsidR="008F75B1" w:rsidRPr="00553E09" w:rsidRDefault="00741E93" w:rsidP="00741E93">
      <w:pPr>
        <w:spacing w:after="0" w:line="240" w:lineRule="auto"/>
        <w:ind w:right="283"/>
        <w:jc w:val="both"/>
        <w:rPr>
          <w:rFonts w:ascii="Trebuchet MS" w:eastAsia="Times New Roman" w:hAnsi="Trebuchet MS" w:cs="Helvetica"/>
          <w:lang w:eastAsia="it-IT"/>
        </w:rPr>
      </w:pPr>
      <w:r w:rsidRPr="00553E09">
        <w:rPr>
          <w:rFonts w:ascii="Trebuchet MS" w:eastAsia="Times New Roman" w:hAnsi="Trebuchet MS" w:cs="Helvetica"/>
          <w:lang w:eastAsia="it-IT"/>
        </w:rPr>
        <w:t xml:space="preserve">Possono presentare progetti le cooperative sociali e gli enti del terzo settore accreditati e/o convenzionati con il Servizio Sanitario Regionale, come da DGR </w:t>
      </w:r>
      <w:r w:rsidR="00A54144" w:rsidRPr="00553E09">
        <w:rPr>
          <w:rFonts w:ascii="Trebuchet MS" w:eastAsia="Times New Roman" w:hAnsi="Trebuchet MS" w:cs="Helvetica"/>
          <w:lang w:eastAsia="it-IT"/>
        </w:rPr>
        <w:t xml:space="preserve">1071/2017 art. 5 e DGR </w:t>
      </w:r>
      <w:r w:rsidRPr="00553E09">
        <w:rPr>
          <w:rFonts w:ascii="Trebuchet MS" w:eastAsia="Times New Roman" w:hAnsi="Trebuchet MS" w:cs="Helvetica"/>
          <w:lang w:eastAsia="it-IT"/>
        </w:rPr>
        <w:t>293/2016, art. 5, comma 2</w:t>
      </w:r>
      <w:r w:rsidR="008F75B1" w:rsidRPr="00553E09">
        <w:rPr>
          <w:rFonts w:ascii="Trebuchet MS" w:eastAsia="Times New Roman" w:hAnsi="Trebuchet MS" w:cs="Helvetica"/>
          <w:lang w:eastAsia="it-IT"/>
        </w:rPr>
        <w:t xml:space="preserve">, lettere </w:t>
      </w:r>
      <w:r w:rsidRPr="00553E09">
        <w:rPr>
          <w:rFonts w:ascii="Trebuchet MS" w:eastAsia="Times New Roman" w:hAnsi="Trebuchet MS" w:cs="Helvetica"/>
          <w:i/>
          <w:lang w:eastAsia="it-IT"/>
        </w:rPr>
        <w:t>“e”</w:t>
      </w:r>
      <w:r w:rsidR="000F172F" w:rsidRPr="00553E09">
        <w:rPr>
          <w:rFonts w:ascii="Trebuchet MS" w:eastAsia="Times New Roman" w:hAnsi="Trebuchet MS" w:cs="Helvetica"/>
          <w:i/>
          <w:lang w:eastAsia="it-IT"/>
        </w:rPr>
        <w:t xml:space="preserve"> </w:t>
      </w:r>
      <w:r w:rsidR="000F172F" w:rsidRPr="00553E09">
        <w:rPr>
          <w:rFonts w:ascii="Trebuchet MS" w:eastAsia="Times New Roman" w:hAnsi="Trebuchet MS" w:cs="Helvetica"/>
          <w:lang w:eastAsia="it-IT"/>
        </w:rPr>
        <w:t>e</w:t>
      </w:r>
      <w:r w:rsidR="004E3A35" w:rsidRPr="00553E09">
        <w:rPr>
          <w:rFonts w:ascii="Trebuchet MS" w:eastAsia="Times New Roman" w:hAnsi="Trebuchet MS" w:cs="Helvetica"/>
          <w:lang w:eastAsia="it-IT"/>
        </w:rPr>
        <w:t>d</w:t>
      </w:r>
      <w:r w:rsidR="008F75B1" w:rsidRPr="00553E09">
        <w:rPr>
          <w:rFonts w:ascii="Trebuchet MS" w:eastAsia="Times New Roman" w:hAnsi="Trebuchet MS" w:cs="Helvetica"/>
          <w:i/>
          <w:lang w:eastAsia="it-IT"/>
        </w:rPr>
        <w:t xml:space="preserve"> “f”, </w:t>
      </w:r>
      <w:r w:rsidRPr="00553E09">
        <w:rPr>
          <w:rFonts w:ascii="Trebuchet MS" w:eastAsia="Times New Roman" w:hAnsi="Trebuchet MS" w:cs="Helvetica"/>
          <w:lang w:eastAsia="it-IT"/>
        </w:rPr>
        <w:t xml:space="preserve"> che possano documentare un’esperienza pregressa di almeno 5 anni nel settore dell’inserimento lavorativo di persone sottoposte a provvedimenti dell’</w:t>
      </w:r>
      <w:r w:rsidR="00955143">
        <w:rPr>
          <w:rFonts w:ascii="Trebuchet MS" w:eastAsia="Times New Roman" w:hAnsi="Trebuchet MS" w:cs="Helvetica"/>
          <w:lang w:eastAsia="it-IT"/>
        </w:rPr>
        <w:t>A</w:t>
      </w:r>
      <w:r w:rsidRPr="00553E09">
        <w:rPr>
          <w:rFonts w:ascii="Trebuchet MS" w:eastAsia="Times New Roman" w:hAnsi="Trebuchet MS" w:cs="Helvetica"/>
          <w:lang w:eastAsia="it-IT"/>
        </w:rPr>
        <w:t xml:space="preserve">utorità </w:t>
      </w:r>
      <w:r w:rsidR="00955143">
        <w:rPr>
          <w:rFonts w:ascii="Trebuchet MS" w:eastAsia="Times New Roman" w:hAnsi="Trebuchet MS" w:cs="Helvetica"/>
          <w:lang w:eastAsia="it-IT"/>
        </w:rPr>
        <w:t>G</w:t>
      </w:r>
      <w:r w:rsidRPr="00553E09">
        <w:rPr>
          <w:rFonts w:ascii="Trebuchet MS" w:eastAsia="Times New Roman" w:hAnsi="Trebuchet MS" w:cs="Helvetica"/>
          <w:lang w:eastAsia="it-IT"/>
        </w:rPr>
        <w:t xml:space="preserve">iudiziaria. </w:t>
      </w:r>
    </w:p>
    <w:p w:rsidR="00741E93" w:rsidRPr="00553E09" w:rsidRDefault="008F75B1" w:rsidP="00741E93">
      <w:pPr>
        <w:spacing w:after="0" w:line="240" w:lineRule="auto"/>
        <w:ind w:right="283"/>
        <w:jc w:val="both"/>
        <w:rPr>
          <w:rFonts w:ascii="Trebuchet MS" w:eastAsia="Times New Roman" w:hAnsi="Trebuchet MS" w:cs="Helvetica"/>
          <w:lang w:eastAsia="it-IT"/>
        </w:rPr>
      </w:pPr>
      <w:r w:rsidRPr="00553E09">
        <w:rPr>
          <w:rFonts w:ascii="Trebuchet MS" w:eastAsia="Times New Roman" w:hAnsi="Trebuchet MS" w:cs="Helvetica"/>
          <w:lang w:eastAsia="it-IT"/>
        </w:rPr>
        <w:t>Tale soggetto viene definito “Soggetto Promotore” (SP).</w:t>
      </w:r>
    </w:p>
    <w:p w:rsidR="00741E93" w:rsidRPr="00553E09" w:rsidRDefault="00741E93" w:rsidP="00741E93">
      <w:pPr>
        <w:spacing w:after="0" w:line="240" w:lineRule="auto"/>
        <w:ind w:right="283"/>
        <w:jc w:val="both"/>
        <w:rPr>
          <w:rFonts w:ascii="Trebuchet MS" w:eastAsia="Times New Roman" w:hAnsi="Trebuchet MS" w:cs="Helvetica"/>
          <w:lang w:eastAsia="it-IT"/>
        </w:rPr>
      </w:pPr>
      <w:r w:rsidRPr="00553E09">
        <w:rPr>
          <w:rFonts w:ascii="Trebuchet MS" w:eastAsia="Times New Roman" w:hAnsi="Trebuchet MS" w:cs="Helvetica"/>
          <w:lang w:eastAsia="it-IT"/>
        </w:rPr>
        <w:t>I progetti possono essere proposti da enti singoli o da enti capofila di Associazione Temporanea d’Impresa (ATI) o di Scopo (ATS) già costituita o da costituirsi appositament</w:t>
      </w:r>
      <w:r w:rsidR="008F75B1" w:rsidRPr="00553E09">
        <w:rPr>
          <w:rFonts w:ascii="Trebuchet MS" w:eastAsia="Times New Roman" w:hAnsi="Trebuchet MS" w:cs="Helvetica"/>
          <w:lang w:eastAsia="it-IT"/>
        </w:rPr>
        <w:t>e per le finalità di tale atto.</w:t>
      </w:r>
      <w:r w:rsidR="006933C5" w:rsidRPr="00553E09">
        <w:rPr>
          <w:rFonts w:ascii="Trebuchet MS" w:hAnsi="Trebuchet MS"/>
        </w:rPr>
        <w:t xml:space="preserve"> </w:t>
      </w:r>
      <w:r w:rsidR="006933C5" w:rsidRPr="00553E09">
        <w:rPr>
          <w:rFonts w:ascii="Trebuchet MS" w:hAnsi="Trebuchet MS" w:cs="Helvetica"/>
        </w:rPr>
        <w:t>Nel caso di ATI/ATS l’esperienza specifica almeno quinquennale deve essere posseduta da ciascuna delle organizzazioni componenti.</w:t>
      </w:r>
    </w:p>
    <w:p w:rsidR="00741E93" w:rsidRPr="00553E09" w:rsidRDefault="00741E93" w:rsidP="00741E93">
      <w:pPr>
        <w:spacing w:after="0" w:line="240" w:lineRule="auto"/>
        <w:ind w:right="283"/>
        <w:jc w:val="both"/>
        <w:rPr>
          <w:rFonts w:ascii="Trebuchet MS" w:eastAsia="Times New Roman" w:hAnsi="Trebuchet MS" w:cs="Helvetica"/>
          <w:lang w:eastAsia="it-IT"/>
        </w:rPr>
      </w:pPr>
      <w:r w:rsidRPr="00553E09">
        <w:rPr>
          <w:rFonts w:ascii="Trebuchet MS" w:eastAsia="Times New Roman" w:hAnsi="Trebuchet MS" w:cs="Helvetica"/>
          <w:lang w:eastAsia="it-IT"/>
        </w:rPr>
        <w:t>Il SP deve avere almeno una sede operativa nelle Marche. Nel caso di ATI/ATS il soggetto capofila deve avere almeno una sede operativa nella Regione Marche.</w:t>
      </w:r>
    </w:p>
    <w:p w:rsidR="00044DAD" w:rsidRPr="00553E09" w:rsidRDefault="00044DAD" w:rsidP="000E26D1">
      <w:pPr>
        <w:spacing w:after="0" w:line="240" w:lineRule="auto"/>
        <w:ind w:right="283"/>
        <w:jc w:val="both"/>
        <w:rPr>
          <w:rFonts w:ascii="Trebuchet MS" w:eastAsia="Times New Roman" w:hAnsi="Trebuchet MS" w:cs="Helvetica"/>
          <w:lang w:eastAsia="it-IT"/>
        </w:rPr>
      </w:pPr>
      <w:r w:rsidRPr="00EB091B">
        <w:rPr>
          <w:rFonts w:ascii="Trebuchet MS" w:eastAsia="Times New Roman" w:hAnsi="Trebuchet MS" w:cs="Helvetica"/>
          <w:lang w:eastAsia="it-IT"/>
        </w:rPr>
        <w:t>Qualora ATI o ATS sia già costituita, deve essere inviata</w:t>
      </w:r>
      <w:r w:rsidR="000E26D1" w:rsidRPr="00EB091B">
        <w:rPr>
          <w:rFonts w:ascii="Trebuchet MS" w:eastAsia="Times New Roman" w:hAnsi="Trebuchet MS" w:cs="Helvetica"/>
          <w:lang w:eastAsia="it-IT"/>
        </w:rPr>
        <w:t xml:space="preserve"> c</w:t>
      </w:r>
      <w:r w:rsidRPr="00EB091B">
        <w:rPr>
          <w:rFonts w:ascii="Trebuchet MS" w:eastAsia="Times New Roman" w:hAnsi="Trebuchet MS" w:cs="Helvetica"/>
          <w:lang w:eastAsia="it-IT"/>
        </w:rPr>
        <w:t>opia dell’atto di costituzione regolarmente registrato. Se da costituire</w:t>
      </w:r>
      <w:r w:rsidR="000E26D1" w:rsidRPr="00EB091B">
        <w:rPr>
          <w:rFonts w:ascii="Trebuchet MS" w:eastAsia="Times New Roman" w:hAnsi="Trebuchet MS" w:cs="Helvetica"/>
          <w:lang w:eastAsia="it-IT"/>
        </w:rPr>
        <w:t>,</w:t>
      </w:r>
      <w:r w:rsidRPr="00EB091B">
        <w:rPr>
          <w:rFonts w:ascii="Trebuchet MS" w:eastAsia="Times New Roman" w:hAnsi="Trebuchet MS" w:cs="Helvetica"/>
          <w:lang w:eastAsia="it-IT"/>
        </w:rPr>
        <w:t xml:space="preserve"> si utilizzi lo schema di atto costitutivo ATI/ATS  con mandato speciale di rappresentanza, Allegato A</w:t>
      </w:r>
      <w:r w:rsidR="000F172F" w:rsidRPr="00EB091B">
        <w:rPr>
          <w:rFonts w:ascii="Trebuchet MS" w:eastAsia="Times New Roman" w:hAnsi="Trebuchet MS" w:cs="Helvetica"/>
          <w:lang w:eastAsia="it-IT"/>
        </w:rPr>
        <w:t>5</w:t>
      </w:r>
      <w:r w:rsidR="00534C86" w:rsidRPr="00EB091B">
        <w:rPr>
          <w:rFonts w:ascii="Trebuchet MS" w:eastAsia="Times New Roman" w:hAnsi="Trebuchet MS" w:cs="Helvetica"/>
          <w:lang w:eastAsia="it-IT"/>
        </w:rPr>
        <w:t>.</w:t>
      </w:r>
      <w:r w:rsidR="000E26D1" w:rsidRPr="00EB091B">
        <w:rPr>
          <w:rFonts w:ascii="Trebuchet MS" w:eastAsia="Times New Roman" w:hAnsi="Trebuchet MS" w:cs="Helvetica"/>
          <w:lang w:eastAsia="it-IT"/>
        </w:rPr>
        <w:t xml:space="preserve"> </w:t>
      </w:r>
    </w:p>
    <w:p w:rsidR="00FE2661" w:rsidRPr="00553E09" w:rsidRDefault="00FE2661" w:rsidP="00E1072F">
      <w:pPr>
        <w:widowControl w:val="0"/>
        <w:autoSpaceDE w:val="0"/>
        <w:autoSpaceDN w:val="0"/>
        <w:adjustRightInd w:val="0"/>
        <w:spacing w:after="0" w:line="240" w:lineRule="auto"/>
        <w:rPr>
          <w:rFonts w:ascii="Trebuchet MS" w:eastAsia="Times New Roman" w:hAnsi="Trebuchet MS" w:cs="Helvetica"/>
        </w:rPr>
      </w:pPr>
    </w:p>
    <w:p w:rsidR="006D5E97" w:rsidRPr="00553E09" w:rsidRDefault="006D5E97" w:rsidP="00E1072F">
      <w:pPr>
        <w:widowControl w:val="0"/>
        <w:autoSpaceDE w:val="0"/>
        <w:autoSpaceDN w:val="0"/>
        <w:adjustRightInd w:val="0"/>
        <w:spacing w:after="0" w:line="240" w:lineRule="auto"/>
        <w:rPr>
          <w:rFonts w:ascii="Trebuchet MS" w:eastAsia="Times New Roman" w:hAnsi="Trebuchet MS" w:cs="Helvetica"/>
          <w:b/>
        </w:rPr>
      </w:pPr>
      <w:r w:rsidRPr="00553E09">
        <w:rPr>
          <w:rFonts w:ascii="Trebuchet MS" w:eastAsia="Times New Roman" w:hAnsi="Trebuchet MS" w:cs="Helvetica"/>
          <w:b/>
        </w:rPr>
        <w:t xml:space="preserve">Art. 3 </w:t>
      </w:r>
      <w:r w:rsidR="009A6834" w:rsidRPr="00553E09">
        <w:rPr>
          <w:rFonts w:ascii="Trebuchet MS" w:eastAsia="Times New Roman" w:hAnsi="Trebuchet MS" w:cs="Helvetica"/>
          <w:b/>
        </w:rPr>
        <w:t xml:space="preserve">- </w:t>
      </w:r>
      <w:r w:rsidRPr="00553E09">
        <w:rPr>
          <w:rFonts w:ascii="Trebuchet MS" w:eastAsia="Times New Roman" w:hAnsi="Trebuchet MS" w:cs="Helvetica"/>
          <w:b/>
        </w:rPr>
        <w:t>Tipologia dell’intervento</w:t>
      </w:r>
    </w:p>
    <w:p w:rsidR="00A60737" w:rsidRPr="00553E09" w:rsidRDefault="002C6EF9" w:rsidP="00A60737">
      <w:pPr>
        <w:spacing w:after="0" w:line="240" w:lineRule="auto"/>
        <w:ind w:right="282"/>
        <w:contextualSpacing/>
        <w:jc w:val="both"/>
        <w:rPr>
          <w:rFonts w:ascii="Trebuchet MS" w:eastAsia="Times New Roman" w:hAnsi="Trebuchet MS" w:cs="Helvetica"/>
          <w:lang w:eastAsia="it-IT"/>
        </w:rPr>
      </w:pPr>
      <w:r w:rsidRPr="00553E09">
        <w:rPr>
          <w:rFonts w:ascii="Trebuchet MS" w:eastAsia="Times New Roman" w:hAnsi="Trebuchet MS" w:cs="Helvetica"/>
          <w:lang w:eastAsia="it-IT"/>
        </w:rPr>
        <w:t xml:space="preserve">Il SP </w:t>
      </w:r>
      <w:r w:rsidR="006933C5" w:rsidRPr="00553E09">
        <w:rPr>
          <w:rFonts w:ascii="Trebuchet MS" w:eastAsia="Times New Roman" w:hAnsi="Trebuchet MS" w:cs="Helvetica"/>
          <w:lang w:eastAsia="it-IT"/>
        </w:rPr>
        <w:t xml:space="preserve">può presentare </w:t>
      </w:r>
      <w:r w:rsidR="00B91D0A" w:rsidRPr="00553E09">
        <w:rPr>
          <w:rFonts w:ascii="Trebuchet MS" w:eastAsia="Times New Roman" w:hAnsi="Trebuchet MS" w:cs="Helvetica"/>
          <w:u w:val="single"/>
          <w:lang w:eastAsia="it-IT"/>
        </w:rPr>
        <w:t>un solo</w:t>
      </w:r>
      <w:r w:rsidR="006933C5" w:rsidRPr="00553E09">
        <w:rPr>
          <w:rFonts w:ascii="Trebuchet MS" w:eastAsia="Times New Roman" w:hAnsi="Trebuchet MS" w:cs="Helvetica"/>
          <w:u w:val="single"/>
          <w:lang w:eastAsia="it-IT"/>
        </w:rPr>
        <w:t xml:space="preserve"> progetto</w:t>
      </w:r>
      <w:r w:rsidR="006933C5" w:rsidRPr="00553E09">
        <w:rPr>
          <w:rFonts w:ascii="Trebuchet MS" w:eastAsia="Times New Roman" w:hAnsi="Trebuchet MS" w:cs="Helvetica"/>
          <w:lang w:eastAsia="it-IT"/>
        </w:rPr>
        <w:t xml:space="preserve"> che</w:t>
      </w:r>
      <w:r w:rsidRPr="00553E09">
        <w:rPr>
          <w:rFonts w:ascii="Trebuchet MS" w:eastAsia="Times New Roman" w:hAnsi="Trebuchet MS" w:cs="Helvetica"/>
          <w:lang w:eastAsia="it-IT"/>
        </w:rPr>
        <w:t xml:space="preserve"> includ</w:t>
      </w:r>
      <w:r w:rsidR="006933C5" w:rsidRPr="00553E09">
        <w:rPr>
          <w:rFonts w:ascii="Trebuchet MS" w:eastAsia="Times New Roman" w:hAnsi="Trebuchet MS" w:cs="Helvetica"/>
          <w:lang w:eastAsia="it-IT"/>
        </w:rPr>
        <w:t>a</w:t>
      </w:r>
      <w:r w:rsidRPr="00553E09">
        <w:rPr>
          <w:rFonts w:ascii="Trebuchet MS" w:eastAsia="Times New Roman" w:hAnsi="Trebuchet MS" w:cs="Helvetica"/>
          <w:lang w:eastAsia="it-IT"/>
        </w:rPr>
        <w:t xml:space="preserve"> </w:t>
      </w:r>
      <w:r w:rsidR="00B91D0A" w:rsidRPr="00553E09">
        <w:rPr>
          <w:rFonts w:ascii="Trebuchet MS" w:eastAsia="Times New Roman" w:hAnsi="Trebuchet MS" w:cs="Helvetica"/>
          <w:lang w:eastAsia="it-IT"/>
        </w:rPr>
        <w:t xml:space="preserve">tutte </w:t>
      </w:r>
      <w:r w:rsidRPr="00553E09">
        <w:rPr>
          <w:rFonts w:ascii="Trebuchet MS" w:eastAsia="Times New Roman" w:hAnsi="Trebuchet MS" w:cs="Helvetica"/>
          <w:lang w:eastAsia="it-IT"/>
        </w:rPr>
        <w:t xml:space="preserve">le seguenti attività comuni a tutti i target: </w:t>
      </w:r>
    </w:p>
    <w:p w:rsidR="002C6EF9" w:rsidRPr="00553E09" w:rsidRDefault="00A60737" w:rsidP="00A60737">
      <w:pPr>
        <w:spacing w:after="0" w:line="240" w:lineRule="auto"/>
        <w:ind w:right="282"/>
        <w:contextualSpacing/>
        <w:jc w:val="both"/>
        <w:rPr>
          <w:rFonts w:ascii="Trebuchet MS" w:eastAsia="Times New Roman" w:hAnsi="Trebuchet MS" w:cs="Helvetica"/>
          <w:b/>
          <w:lang w:eastAsia="it-IT"/>
        </w:rPr>
      </w:pPr>
      <w:r w:rsidRPr="00553E09">
        <w:rPr>
          <w:rFonts w:ascii="Trebuchet MS" w:eastAsia="Times New Roman" w:hAnsi="Trebuchet MS" w:cs="Helvetica"/>
          <w:b/>
          <w:lang w:eastAsia="it-IT"/>
        </w:rPr>
        <w:t xml:space="preserve"> </w:t>
      </w:r>
      <w:r w:rsidR="002C6EF9" w:rsidRPr="00553E09">
        <w:rPr>
          <w:rFonts w:ascii="Trebuchet MS" w:eastAsia="Times New Roman" w:hAnsi="Trebuchet MS" w:cs="Helvetica"/>
          <w:b/>
          <w:lang w:eastAsia="it-IT"/>
        </w:rPr>
        <w:t>Attività 1: promozione del progetto regionale sul territorio</w:t>
      </w:r>
    </w:p>
    <w:p w:rsidR="002C6EF9" w:rsidRPr="00553E09" w:rsidRDefault="00B91D0A" w:rsidP="00A60737">
      <w:pPr>
        <w:tabs>
          <w:tab w:val="left" w:pos="567"/>
        </w:tabs>
        <w:spacing w:after="0" w:line="240" w:lineRule="auto"/>
        <w:ind w:right="283"/>
        <w:contextualSpacing/>
        <w:jc w:val="both"/>
        <w:rPr>
          <w:rFonts w:ascii="Trebuchet MS" w:eastAsia="Times New Roman" w:hAnsi="Trebuchet MS" w:cs="Helvetica"/>
          <w:lang w:eastAsia="it-IT"/>
        </w:rPr>
      </w:pPr>
      <w:r w:rsidRPr="00553E09">
        <w:rPr>
          <w:rFonts w:ascii="Trebuchet MS" w:eastAsia="Times New Roman" w:hAnsi="Trebuchet MS" w:cs="Helvetica"/>
          <w:lang w:eastAsia="it-IT"/>
        </w:rPr>
        <w:t xml:space="preserve"> </w:t>
      </w:r>
      <w:r w:rsidR="002C6EF9" w:rsidRPr="00553E09">
        <w:rPr>
          <w:rFonts w:ascii="Trebuchet MS" w:eastAsia="Times New Roman" w:hAnsi="Trebuchet MS" w:cs="Helvetica"/>
          <w:lang w:eastAsia="it-IT"/>
        </w:rPr>
        <w:t>Il Soggetto Promotore promuove nel sistema delle imprese e delle associazioni datoriali, sul territorio regionale e nel rispetto delle specifiche esigenze produttive, il progetto  per la realizzazione di “</w:t>
      </w:r>
      <w:r w:rsidR="002C6EF9" w:rsidRPr="00553E09">
        <w:rPr>
          <w:rFonts w:ascii="Trebuchet MS" w:eastAsia="Times New Roman" w:hAnsi="Trebuchet MS" w:cs="Helvetica"/>
          <w:i/>
          <w:lang w:eastAsia="it-IT"/>
        </w:rPr>
        <w:t>Interventi per l’inclusione socio-lavorativa delle persone sottoposte a provvedimenti dell’Autorità Giudiziaria</w:t>
      </w:r>
      <w:r w:rsidR="002C6EF9" w:rsidRPr="00553E09">
        <w:rPr>
          <w:rFonts w:ascii="Trebuchet MS" w:eastAsia="Times New Roman" w:hAnsi="Trebuchet MS" w:cs="Helvetica"/>
          <w:lang w:eastAsia="it-IT"/>
        </w:rPr>
        <w:t>”, utilizzando canali di co</w:t>
      </w:r>
      <w:r w:rsidRPr="00553E09">
        <w:rPr>
          <w:rFonts w:ascii="Trebuchet MS" w:eastAsia="Times New Roman" w:hAnsi="Trebuchet MS" w:cs="Helvetica"/>
          <w:lang w:eastAsia="it-IT"/>
        </w:rPr>
        <w:t>municazione diretta e indiretta e s</w:t>
      </w:r>
      <w:r w:rsidR="002C6EF9" w:rsidRPr="00553E09">
        <w:rPr>
          <w:rFonts w:ascii="Trebuchet MS" w:eastAsia="Times New Roman" w:hAnsi="Trebuchet MS" w:cs="Helvetica"/>
          <w:lang w:eastAsia="it-IT"/>
        </w:rPr>
        <w:t xml:space="preserve">piegando le finalità sociali del progetto: investire professionalmente su persone svantaggiate in una prospettiva di inserimento occupazionale. </w:t>
      </w:r>
    </w:p>
    <w:p w:rsidR="002C6EF9" w:rsidRPr="00553E09" w:rsidRDefault="002C6EF9" w:rsidP="00A60737">
      <w:pPr>
        <w:spacing w:after="0" w:line="240" w:lineRule="auto"/>
        <w:ind w:right="283"/>
        <w:contextualSpacing/>
        <w:jc w:val="both"/>
        <w:rPr>
          <w:rFonts w:ascii="Trebuchet MS" w:eastAsia="Times New Roman" w:hAnsi="Trebuchet MS" w:cs="Helvetica"/>
          <w:sz w:val="12"/>
          <w:szCs w:val="12"/>
          <w:lang w:eastAsia="it-IT"/>
        </w:rPr>
      </w:pPr>
    </w:p>
    <w:p w:rsidR="002C6EF9" w:rsidRPr="00553E09" w:rsidRDefault="002C6EF9" w:rsidP="00A60737">
      <w:pPr>
        <w:pStyle w:val="Paragrafoelenco"/>
        <w:tabs>
          <w:tab w:val="left" w:pos="567"/>
        </w:tabs>
        <w:spacing w:after="0" w:line="240" w:lineRule="auto"/>
        <w:ind w:left="0" w:right="283"/>
        <w:jc w:val="both"/>
        <w:rPr>
          <w:rFonts w:ascii="Trebuchet MS" w:eastAsia="Times New Roman" w:hAnsi="Trebuchet MS" w:cs="Helvetica"/>
          <w:b/>
          <w:lang w:eastAsia="it-IT"/>
        </w:rPr>
      </w:pPr>
      <w:r w:rsidRPr="00553E09">
        <w:rPr>
          <w:rFonts w:ascii="Trebuchet MS" w:eastAsia="Times New Roman" w:hAnsi="Trebuchet MS" w:cs="Helvetica"/>
          <w:b/>
          <w:lang w:eastAsia="it-IT"/>
        </w:rPr>
        <w:lastRenderedPageBreak/>
        <w:t>Attività 2: intermediazione tra persone sottoposte a provvedimenti dell’Autorità Giudiziaria ed aziende ospitanti per la realizzazione di percorsi semestrali di tirocinio in azienda</w:t>
      </w:r>
    </w:p>
    <w:p w:rsidR="002C6EF9" w:rsidRPr="00553E09" w:rsidRDefault="002C6EF9" w:rsidP="00A60737">
      <w:pPr>
        <w:spacing w:after="0" w:line="240" w:lineRule="auto"/>
        <w:ind w:right="283"/>
        <w:contextualSpacing/>
        <w:jc w:val="both"/>
        <w:rPr>
          <w:rFonts w:ascii="Trebuchet MS" w:eastAsia="Times New Roman" w:hAnsi="Trebuchet MS" w:cs="Helvetica"/>
          <w:lang w:eastAsia="it-IT"/>
        </w:rPr>
      </w:pPr>
      <w:r w:rsidRPr="00553E09">
        <w:rPr>
          <w:rFonts w:ascii="Trebuchet MS" w:eastAsia="Times New Roman" w:hAnsi="Trebuchet MS" w:cs="Helvetica"/>
          <w:lang w:eastAsia="it-IT"/>
        </w:rPr>
        <w:t>In riferimento a ciascun soggetto destinatario, tale attività è sviluppata come segue:</w:t>
      </w:r>
    </w:p>
    <w:p w:rsidR="002C6EF9" w:rsidRPr="00553E09" w:rsidRDefault="002C6EF9" w:rsidP="00ED121F">
      <w:pPr>
        <w:tabs>
          <w:tab w:val="left" w:pos="284"/>
        </w:tabs>
        <w:spacing w:after="0" w:line="240" w:lineRule="auto"/>
        <w:ind w:left="284" w:right="283" w:hanging="284"/>
        <w:contextualSpacing/>
        <w:jc w:val="both"/>
        <w:rPr>
          <w:rFonts w:ascii="Trebuchet MS" w:eastAsia="Times New Roman" w:hAnsi="Trebuchet MS" w:cs="Helvetica"/>
          <w:lang w:eastAsia="it-IT"/>
        </w:rPr>
      </w:pPr>
      <w:r w:rsidRPr="00553E09">
        <w:rPr>
          <w:rFonts w:ascii="Trebuchet MS" w:eastAsia="Times New Roman" w:hAnsi="Trebuchet MS" w:cs="Helvetica"/>
          <w:b/>
          <w:lang w:eastAsia="it-IT"/>
        </w:rPr>
        <w:t>a.</w:t>
      </w:r>
      <w:r w:rsidRPr="00553E09">
        <w:rPr>
          <w:rFonts w:ascii="Trebuchet MS" w:eastAsia="Times New Roman" w:hAnsi="Trebuchet MS" w:cs="Helvetica"/>
          <w:lang w:eastAsia="it-IT"/>
        </w:rPr>
        <w:tab/>
        <w:t>presa in carico dei soggetti segnalati dall’amministrazione penitenziaria (istituti di pena o uffici esecuzione penale esterna);</w:t>
      </w:r>
    </w:p>
    <w:p w:rsidR="002C6EF9" w:rsidRPr="00553E09" w:rsidRDefault="002C6EF9" w:rsidP="00ED121F">
      <w:pPr>
        <w:tabs>
          <w:tab w:val="left" w:pos="284"/>
        </w:tabs>
        <w:spacing w:after="0" w:line="240" w:lineRule="auto"/>
        <w:ind w:left="284" w:right="283" w:hanging="284"/>
        <w:contextualSpacing/>
        <w:jc w:val="both"/>
        <w:rPr>
          <w:rFonts w:ascii="Trebuchet MS" w:eastAsia="Times New Roman" w:hAnsi="Trebuchet MS" w:cs="Helvetica"/>
          <w:lang w:eastAsia="it-IT"/>
        </w:rPr>
      </w:pPr>
      <w:r w:rsidRPr="00553E09">
        <w:rPr>
          <w:rFonts w:ascii="Trebuchet MS" w:eastAsia="Times New Roman" w:hAnsi="Trebuchet MS" w:cs="Helvetica"/>
          <w:b/>
          <w:lang w:eastAsia="it-IT"/>
        </w:rPr>
        <w:t>b.</w:t>
      </w:r>
      <w:r w:rsidRPr="00553E09">
        <w:rPr>
          <w:rFonts w:ascii="Trebuchet MS" w:eastAsia="Times New Roman" w:hAnsi="Trebuchet MS" w:cs="Helvetica"/>
          <w:lang w:eastAsia="it-IT"/>
        </w:rPr>
        <w:tab/>
        <w:t>selezione degli idonei, in collaborazione con l’Amministrazione Penitenziaria (istituti di pena, UEPE, USSM);</w:t>
      </w:r>
    </w:p>
    <w:p w:rsidR="002C6EF9" w:rsidRPr="00553E09" w:rsidRDefault="002C6EF9" w:rsidP="00ED121F">
      <w:pPr>
        <w:tabs>
          <w:tab w:val="left" w:pos="284"/>
        </w:tabs>
        <w:spacing w:after="0" w:line="240" w:lineRule="auto"/>
        <w:ind w:left="284" w:right="283" w:hanging="284"/>
        <w:contextualSpacing/>
        <w:jc w:val="both"/>
        <w:rPr>
          <w:rFonts w:ascii="Trebuchet MS" w:eastAsia="Times New Roman" w:hAnsi="Trebuchet MS" w:cs="Helvetica"/>
          <w:lang w:eastAsia="it-IT"/>
        </w:rPr>
      </w:pPr>
      <w:r w:rsidRPr="00553E09">
        <w:rPr>
          <w:rFonts w:ascii="Trebuchet MS" w:eastAsia="Times New Roman" w:hAnsi="Trebuchet MS" w:cs="Helvetica"/>
          <w:b/>
          <w:lang w:eastAsia="it-IT"/>
        </w:rPr>
        <w:t>c.</w:t>
      </w:r>
      <w:r w:rsidRPr="00553E09">
        <w:rPr>
          <w:rFonts w:ascii="Trebuchet MS" w:eastAsia="Times New Roman" w:hAnsi="Trebuchet MS" w:cs="Helvetica"/>
          <w:lang w:eastAsia="it-IT"/>
        </w:rPr>
        <w:tab/>
        <w:t xml:space="preserve">stesura del bilancio di competenze per la definizione dell’obiettivo professionale, finalizzato all’orientamento personale ed all’individuazione del percorso di tirocinio in azienda più appropriato e rispondente alle proprie competenze ed aspettative, rilasciando a ciascuno il proprio portfolio competenze; </w:t>
      </w:r>
    </w:p>
    <w:p w:rsidR="002C6EF9" w:rsidRPr="00553E09" w:rsidRDefault="002C6EF9" w:rsidP="00ED121F">
      <w:pPr>
        <w:tabs>
          <w:tab w:val="left" w:pos="284"/>
        </w:tabs>
        <w:spacing w:after="0" w:line="240" w:lineRule="auto"/>
        <w:ind w:left="284" w:right="283" w:hanging="284"/>
        <w:contextualSpacing/>
        <w:jc w:val="both"/>
        <w:rPr>
          <w:rFonts w:ascii="Trebuchet MS" w:eastAsia="Times New Roman" w:hAnsi="Trebuchet MS" w:cs="Helvetica"/>
          <w:lang w:eastAsia="it-IT"/>
        </w:rPr>
      </w:pPr>
      <w:r w:rsidRPr="00553E09">
        <w:rPr>
          <w:rFonts w:ascii="Trebuchet MS" w:eastAsia="Times New Roman" w:hAnsi="Trebuchet MS" w:cs="Helvetica"/>
          <w:b/>
          <w:lang w:eastAsia="it-IT"/>
        </w:rPr>
        <w:t>d.</w:t>
      </w:r>
      <w:r w:rsidRPr="00553E09">
        <w:rPr>
          <w:rFonts w:ascii="Trebuchet MS" w:eastAsia="Times New Roman" w:hAnsi="Trebuchet MS" w:cs="Helvetica"/>
          <w:lang w:eastAsia="it-IT"/>
        </w:rPr>
        <w:tab/>
        <w:t xml:space="preserve">individuazione concordata con l’azienda ospitante, partendo dal bilancio di competenze, del percorso di inserimento lavorativo migliore, che garantisca, in un contesto aziendale positivamente valutato, l’introduzione di un soggetto svantaggiato con finalità di apprendimento di competenze ed abilità lavorative, nonché di una conoscenza e consapevolezza educativa, civica e relazionale; </w:t>
      </w:r>
    </w:p>
    <w:p w:rsidR="002C6EF9" w:rsidRPr="00553E09" w:rsidRDefault="005F6EB1" w:rsidP="00ED121F">
      <w:pPr>
        <w:tabs>
          <w:tab w:val="left" w:pos="0"/>
        </w:tabs>
        <w:spacing w:after="0" w:line="240" w:lineRule="auto"/>
        <w:ind w:left="284" w:right="283" w:hanging="284"/>
        <w:contextualSpacing/>
        <w:jc w:val="both"/>
        <w:rPr>
          <w:rFonts w:ascii="Trebuchet MS" w:eastAsia="Times New Roman" w:hAnsi="Trebuchet MS" w:cs="Helvetica"/>
          <w:lang w:eastAsia="it-IT"/>
        </w:rPr>
      </w:pPr>
      <w:r w:rsidRPr="00553E09">
        <w:rPr>
          <w:rFonts w:ascii="Trebuchet MS" w:eastAsia="Times New Roman" w:hAnsi="Trebuchet MS" w:cs="Helvetica"/>
          <w:b/>
          <w:lang w:eastAsia="it-IT"/>
        </w:rPr>
        <w:t>e.</w:t>
      </w:r>
      <w:r w:rsidRPr="00553E09">
        <w:rPr>
          <w:rFonts w:ascii="Trebuchet MS" w:eastAsia="Times New Roman" w:hAnsi="Trebuchet MS" w:cs="Helvetica"/>
          <w:lang w:eastAsia="it-IT"/>
        </w:rPr>
        <w:t xml:space="preserve"> </w:t>
      </w:r>
      <w:r w:rsidR="002C6EF9" w:rsidRPr="00553E09">
        <w:rPr>
          <w:rFonts w:ascii="Trebuchet MS" w:eastAsia="Times New Roman" w:hAnsi="Trebuchet MS" w:cs="Helvetica"/>
          <w:lang w:eastAsia="it-IT"/>
        </w:rPr>
        <w:t>attivazione della rete di contatti e collaborazioni con tutti i soggetti istituzionali a vario titolo coinvolti o da coinvolgere per la migliore realizzazione degli obiettivi del Piano 2017-2019;</w:t>
      </w:r>
    </w:p>
    <w:p w:rsidR="002C6EF9" w:rsidRPr="00553E09" w:rsidRDefault="005F6EB1" w:rsidP="00ED121F">
      <w:pPr>
        <w:tabs>
          <w:tab w:val="left" w:pos="0"/>
        </w:tabs>
        <w:spacing w:after="0" w:line="240" w:lineRule="auto"/>
        <w:ind w:left="284" w:right="283" w:hanging="284"/>
        <w:contextualSpacing/>
        <w:jc w:val="both"/>
        <w:rPr>
          <w:rFonts w:ascii="Trebuchet MS" w:eastAsia="Times New Roman" w:hAnsi="Trebuchet MS" w:cs="Helvetica"/>
          <w:lang w:eastAsia="it-IT"/>
        </w:rPr>
      </w:pPr>
      <w:r w:rsidRPr="00553E09">
        <w:rPr>
          <w:rFonts w:ascii="Trebuchet MS" w:eastAsia="Times New Roman" w:hAnsi="Trebuchet MS" w:cs="Helvetica"/>
          <w:b/>
          <w:lang w:eastAsia="it-IT"/>
        </w:rPr>
        <w:t>f.</w:t>
      </w:r>
      <w:r w:rsidRPr="00553E09">
        <w:rPr>
          <w:rFonts w:ascii="Trebuchet MS" w:eastAsia="Times New Roman" w:hAnsi="Trebuchet MS" w:cs="Helvetica"/>
          <w:lang w:eastAsia="it-IT"/>
        </w:rPr>
        <w:t xml:space="preserve"> </w:t>
      </w:r>
      <w:r w:rsidR="002C6EF9" w:rsidRPr="00553E09">
        <w:rPr>
          <w:rFonts w:ascii="Trebuchet MS" w:eastAsia="Times New Roman" w:hAnsi="Trebuchet MS" w:cs="Helvetica"/>
          <w:lang w:eastAsia="it-IT"/>
        </w:rPr>
        <w:t xml:space="preserve">supporto del soggetto destinatario, assegnando un Tutor individuale che garantisca l’assistenza necessaria durante tutta la durata del percorso di inserimento socio-lavorativo, ossia dalla formazione di base all’inserimento lavorativo in azienda. L’assistenza individuale comporterà colloqui periodici con il soggetto destinatario e con il datore di lavoro o suo delegato (tutor aziendale), rappresentando per entrambi un punto di riferimento cui rivolgersi per prevenire o risolvere eventuali problematiche afferenti all’inserimento formativo. Il Tutor individuale si relazionerà, altresì, con gli Uffici del PRAP e dei Servizi invianti; </w:t>
      </w:r>
    </w:p>
    <w:p w:rsidR="002C6EF9" w:rsidRPr="00553E09" w:rsidRDefault="002C6EF9" w:rsidP="00ED121F">
      <w:pPr>
        <w:tabs>
          <w:tab w:val="left" w:pos="0"/>
        </w:tabs>
        <w:spacing w:after="0" w:line="240" w:lineRule="auto"/>
        <w:ind w:left="284" w:right="283" w:hanging="284"/>
        <w:contextualSpacing/>
        <w:jc w:val="both"/>
        <w:rPr>
          <w:rFonts w:ascii="Trebuchet MS" w:eastAsia="Times New Roman" w:hAnsi="Trebuchet MS" w:cs="Helvetica"/>
          <w:lang w:eastAsia="it-IT"/>
        </w:rPr>
      </w:pPr>
      <w:r w:rsidRPr="00553E09">
        <w:rPr>
          <w:rFonts w:ascii="Trebuchet MS" w:eastAsia="Times New Roman" w:hAnsi="Trebuchet MS" w:cs="Helvetica"/>
          <w:b/>
          <w:lang w:eastAsia="it-IT"/>
        </w:rPr>
        <w:t>g.</w:t>
      </w:r>
      <w:r w:rsidRPr="00553E09">
        <w:rPr>
          <w:rFonts w:ascii="Trebuchet MS" w:eastAsia="Times New Roman" w:hAnsi="Trebuchet MS" w:cs="Helvetica"/>
          <w:lang w:eastAsia="it-IT"/>
        </w:rPr>
        <w:t xml:space="preserve"> supporto al tirocinante presso il CIOF, nelle procedure connesse al riconoscimento delle competenze acquisite ai fini dell’eventuale registrazione dell’esperienza sul Libretto Formativo del Cittadino, secondo le modalità previste dalla Regione Marche.</w:t>
      </w:r>
    </w:p>
    <w:p w:rsidR="00A60737" w:rsidRPr="00553E09" w:rsidRDefault="005F6EB1" w:rsidP="00ED121F">
      <w:pPr>
        <w:tabs>
          <w:tab w:val="left" w:pos="0"/>
        </w:tabs>
        <w:spacing w:after="0" w:line="240" w:lineRule="auto"/>
        <w:ind w:left="284" w:right="283" w:hanging="284"/>
        <w:contextualSpacing/>
        <w:jc w:val="both"/>
        <w:rPr>
          <w:rFonts w:ascii="Trebuchet MS" w:eastAsia="Times New Roman" w:hAnsi="Trebuchet MS" w:cs="Helvetica"/>
          <w:lang w:eastAsia="it-IT"/>
        </w:rPr>
      </w:pPr>
      <w:r w:rsidRPr="00553E09">
        <w:rPr>
          <w:rFonts w:ascii="Trebuchet MS" w:eastAsia="Times New Roman" w:hAnsi="Trebuchet MS" w:cs="Helvetica"/>
          <w:b/>
          <w:lang w:eastAsia="it-IT"/>
        </w:rPr>
        <w:t>h.</w:t>
      </w:r>
      <w:r w:rsidRPr="00553E09">
        <w:rPr>
          <w:rFonts w:ascii="Trebuchet MS" w:eastAsia="Times New Roman" w:hAnsi="Trebuchet MS" w:cs="Helvetica"/>
          <w:lang w:eastAsia="it-IT"/>
        </w:rPr>
        <w:t xml:space="preserve"> </w:t>
      </w:r>
      <w:r w:rsidR="002C6EF9" w:rsidRPr="00553E09">
        <w:rPr>
          <w:rFonts w:ascii="Trebuchet MS" w:eastAsia="Times New Roman" w:hAnsi="Trebuchet MS" w:cs="Helvetica"/>
          <w:lang w:eastAsia="it-IT"/>
        </w:rPr>
        <w:t xml:space="preserve">comunicazione tempestiva alla Regione Marche di ogni impedimento temporaneo e/o definitivo ostativo all’attuazione o prosecuzione della formazione in azienda. </w:t>
      </w:r>
    </w:p>
    <w:p w:rsidR="005E316D" w:rsidRPr="00553E09" w:rsidRDefault="005E316D" w:rsidP="00ED121F">
      <w:pPr>
        <w:tabs>
          <w:tab w:val="left" w:pos="284"/>
        </w:tabs>
        <w:spacing w:after="0" w:line="240" w:lineRule="auto"/>
        <w:ind w:left="142" w:right="283" w:hanging="142"/>
        <w:contextualSpacing/>
        <w:jc w:val="both"/>
        <w:rPr>
          <w:rFonts w:ascii="Trebuchet MS" w:eastAsia="Times New Roman" w:hAnsi="Trebuchet MS" w:cs="Helvetica"/>
          <w:lang w:eastAsia="it-IT"/>
        </w:rPr>
      </w:pPr>
    </w:p>
    <w:p w:rsidR="002C6EF9" w:rsidRPr="00553E09" w:rsidRDefault="00A60737" w:rsidP="00ED121F">
      <w:pPr>
        <w:tabs>
          <w:tab w:val="left" w:pos="0"/>
        </w:tabs>
        <w:spacing w:after="0" w:line="240" w:lineRule="auto"/>
        <w:ind w:right="283"/>
        <w:contextualSpacing/>
        <w:jc w:val="both"/>
        <w:rPr>
          <w:rFonts w:ascii="Trebuchet MS" w:eastAsia="Times New Roman" w:hAnsi="Trebuchet MS" w:cs="Helvetica"/>
          <w:lang w:eastAsia="it-IT"/>
        </w:rPr>
      </w:pPr>
      <w:r w:rsidRPr="00553E09">
        <w:rPr>
          <w:rFonts w:ascii="Trebuchet MS" w:eastAsia="Times New Roman" w:hAnsi="Trebuchet MS" w:cs="Helvetica"/>
          <w:b/>
          <w:lang w:eastAsia="it-IT"/>
        </w:rPr>
        <w:t>A</w:t>
      </w:r>
      <w:r w:rsidR="002C6EF9" w:rsidRPr="00553E09">
        <w:rPr>
          <w:rFonts w:ascii="Trebuchet MS" w:eastAsia="Times New Roman" w:hAnsi="Trebuchet MS" w:cs="Helvetica"/>
          <w:b/>
          <w:lang w:eastAsia="it-IT"/>
        </w:rPr>
        <w:t>ttività 3: gestione contabile ed amministrativa dei percorsi di inclusione socio-lavorativa</w:t>
      </w:r>
    </w:p>
    <w:p w:rsidR="002C6EF9" w:rsidRPr="00553E09" w:rsidRDefault="002C6EF9" w:rsidP="00ED121F">
      <w:pPr>
        <w:tabs>
          <w:tab w:val="left" w:pos="0"/>
        </w:tabs>
        <w:spacing w:after="0" w:line="240" w:lineRule="auto"/>
        <w:ind w:right="283"/>
        <w:contextualSpacing/>
        <w:jc w:val="both"/>
        <w:rPr>
          <w:rFonts w:ascii="Trebuchet MS" w:eastAsia="Times New Roman" w:hAnsi="Trebuchet MS" w:cs="Helvetica"/>
          <w:lang w:eastAsia="it-IT"/>
        </w:rPr>
      </w:pPr>
      <w:r w:rsidRPr="00553E09">
        <w:rPr>
          <w:rFonts w:ascii="Trebuchet MS" w:eastAsia="Times New Roman" w:hAnsi="Trebuchet MS" w:cs="Helvetica"/>
          <w:lang w:eastAsia="it-IT"/>
        </w:rPr>
        <w:t xml:space="preserve">Tale attività comporta il rispetto di tutti gli adempimenti di tipo amministrativo e contabile: </w:t>
      </w:r>
    </w:p>
    <w:p w:rsidR="002C6EF9" w:rsidRPr="00553E09" w:rsidRDefault="002C6EF9" w:rsidP="00ED121F">
      <w:pPr>
        <w:tabs>
          <w:tab w:val="left" w:pos="284"/>
          <w:tab w:val="left" w:pos="567"/>
        </w:tabs>
        <w:spacing w:after="0" w:line="240" w:lineRule="auto"/>
        <w:ind w:right="283"/>
        <w:contextualSpacing/>
        <w:jc w:val="both"/>
        <w:rPr>
          <w:rFonts w:ascii="Trebuchet MS" w:eastAsia="Times New Roman" w:hAnsi="Trebuchet MS" w:cs="Helvetica"/>
          <w:lang w:eastAsia="it-IT"/>
        </w:rPr>
      </w:pPr>
      <w:r w:rsidRPr="00553E09">
        <w:rPr>
          <w:rFonts w:ascii="Trebuchet MS" w:eastAsia="Times New Roman" w:hAnsi="Trebuchet MS" w:cs="Helvetica"/>
          <w:b/>
          <w:lang w:eastAsia="it-IT"/>
        </w:rPr>
        <w:t>a.</w:t>
      </w:r>
      <w:r w:rsidRPr="00553E09">
        <w:rPr>
          <w:rFonts w:ascii="Trebuchet MS" w:eastAsia="Times New Roman" w:hAnsi="Trebuchet MS" w:cs="Helvetica"/>
          <w:lang w:eastAsia="it-IT"/>
        </w:rPr>
        <w:tab/>
        <w:t xml:space="preserve">rispetto dei tempi previsti dal Piano 2017-2019 </w:t>
      </w:r>
    </w:p>
    <w:p w:rsidR="002C6EF9" w:rsidRPr="00553E09" w:rsidRDefault="002C6EF9" w:rsidP="00ED121F">
      <w:pPr>
        <w:tabs>
          <w:tab w:val="left" w:pos="284"/>
          <w:tab w:val="left" w:pos="567"/>
        </w:tabs>
        <w:spacing w:after="0" w:line="240" w:lineRule="auto"/>
        <w:ind w:right="283"/>
        <w:contextualSpacing/>
        <w:jc w:val="both"/>
        <w:rPr>
          <w:rFonts w:ascii="Trebuchet MS" w:eastAsia="Times New Roman" w:hAnsi="Trebuchet MS" w:cs="Helvetica"/>
          <w:lang w:eastAsia="it-IT"/>
        </w:rPr>
      </w:pPr>
      <w:r w:rsidRPr="00553E09">
        <w:rPr>
          <w:rFonts w:ascii="Trebuchet MS" w:eastAsia="Times New Roman" w:hAnsi="Trebuchet MS" w:cs="Helvetica"/>
          <w:b/>
          <w:lang w:eastAsia="it-IT"/>
        </w:rPr>
        <w:t>b.</w:t>
      </w:r>
      <w:r w:rsidRPr="00553E09">
        <w:rPr>
          <w:rFonts w:ascii="Trebuchet MS" w:eastAsia="Times New Roman" w:hAnsi="Trebuchet MS" w:cs="Helvetica"/>
          <w:lang w:eastAsia="it-IT"/>
        </w:rPr>
        <w:tab/>
        <w:t>verifica dei requisiti di adesione dell’azienda ospitante al Piano 2017-2019;</w:t>
      </w:r>
    </w:p>
    <w:p w:rsidR="002C6EF9" w:rsidRPr="00553E09" w:rsidRDefault="002C6EF9" w:rsidP="00ED121F">
      <w:pPr>
        <w:tabs>
          <w:tab w:val="left" w:pos="284"/>
          <w:tab w:val="left" w:pos="567"/>
        </w:tabs>
        <w:spacing w:after="0" w:line="240" w:lineRule="auto"/>
        <w:ind w:right="283"/>
        <w:contextualSpacing/>
        <w:jc w:val="both"/>
        <w:rPr>
          <w:rFonts w:ascii="Trebuchet MS" w:eastAsia="Times New Roman" w:hAnsi="Trebuchet MS" w:cs="Helvetica"/>
          <w:lang w:eastAsia="it-IT"/>
        </w:rPr>
      </w:pPr>
      <w:r w:rsidRPr="00553E09">
        <w:rPr>
          <w:rFonts w:ascii="Trebuchet MS" w:eastAsia="Times New Roman" w:hAnsi="Trebuchet MS" w:cs="Helvetica"/>
          <w:b/>
          <w:lang w:eastAsia="it-IT"/>
        </w:rPr>
        <w:t>c.</w:t>
      </w:r>
      <w:r w:rsidRPr="00553E09">
        <w:rPr>
          <w:rFonts w:ascii="Trebuchet MS" w:eastAsia="Times New Roman" w:hAnsi="Trebuchet MS" w:cs="Helvetica"/>
          <w:lang w:eastAsia="it-IT"/>
        </w:rPr>
        <w:tab/>
        <w:t>attenta verifica contabile delle effettive presenze dei destinatari nelle aziende;</w:t>
      </w:r>
    </w:p>
    <w:p w:rsidR="002C6EF9" w:rsidRPr="00553E09" w:rsidRDefault="002C6EF9" w:rsidP="00ED121F">
      <w:pPr>
        <w:tabs>
          <w:tab w:val="left" w:pos="284"/>
          <w:tab w:val="left" w:pos="567"/>
        </w:tabs>
        <w:spacing w:after="0" w:line="240" w:lineRule="auto"/>
        <w:ind w:right="283"/>
        <w:contextualSpacing/>
        <w:jc w:val="both"/>
        <w:rPr>
          <w:rFonts w:ascii="Trebuchet MS" w:eastAsia="Times New Roman" w:hAnsi="Trebuchet MS" w:cs="Helvetica"/>
          <w:lang w:eastAsia="it-IT"/>
        </w:rPr>
      </w:pPr>
      <w:r w:rsidRPr="00553E09">
        <w:rPr>
          <w:rFonts w:ascii="Trebuchet MS" w:eastAsia="Times New Roman" w:hAnsi="Trebuchet MS" w:cs="Helvetica"/>
          <w:b/>
          <w:lang w:eastAsia="it-IT"/>
        </w:rPr>
        <w:t>d.</w:t>
      </w:r>
      <w:r w:rsidRPr="00553E09">
        <w:rPr>
          <w:rFonts w:ascii="Trebuchet MS" w:eastAsia="Times New Roman" w:hAnsi="Trebuchet MS" w:cs="Helvetica"/>
          <w:lang w:eastAsia="it-IT"/>
        </w:rPr>
        <w:tab/>
        <w:t>calcolo e liquidazione dell’indennità spettante ai soggetti destinatari;</w:t>
      </w:r>
    </w:p>
    <w:p w:rsidR="002C6EF9" w:rsidRPr="00553E09" w:rsidRDefault="002C6EF9" w:rsidP="00ED121F">
      <w:pPr>
        <w:tabs>
          <w:tab w:val="left" w:pos="0"/>
        </w:tabs>
        <w:spacing w:after="0" w:line="240" w:lineRule="auto"/>
        <w:ind w:right="283"/>
        <w:contextualSpacing/>
        <w:jc w:val="both"/>
        <w:rPr>
          <w:rFonts w:ascii="Trebuchet MS" w:eastAsia="Times New Roman" w:hAnsi="Trebuchet MS" w:cs="Helvetica"/>
          <w:lang w:eastAsia="it-IT"/>
        </w:rPr>
      </w:pPr>
    </w:p>
    <w:p w:rsidR="002C6EF9" w:rsidRPr="00553E09" w:rsidRDefault="002C6EF9" w:rsidP="00ED121F">
      <w:pPr>
        <w:pStyle w:val="Paragrafoelenco"/>
        <w:tabs>
          <w:tab w:val="left" w:pos="0"/>
          <w:tab w:val="left" w:pos="567"/>
        </w:tabs>
        <w:spacing w:after="0" w:line="240" w:lineRule="auto"/>
        <w:ind w:left="0" w:right="283"/>
        <w:jc w:val="both"/>
        <w:rPr>
          <w:rFonts w:ascii="Trebuchet MS" w:eastAsia="Times New Roman" w:hAnsi="Trebuchet MS" w:cs="Helvetica"/>
          <w:lang w:eastAsia="it-IT"/>
        </w:rPr>
      </w:pPr>
      <w:r w:rsidRPr="00553E09">
        <w:rPr>
          <w:rFonts w:ascii="Trebuchet MS" w:eastAsia="Times New Roman" w:hAnsi="Trebuchet MS" w:cs="Helvetica"/>
          <w:b/>
          <w:lang w:eastAsia="it-IT"/>
        </w:rPr>
        <w:t>Attività 4: partecipazione al Comitato regionale di monitoraggio</w:t>
      </w:r>
    </w:p>
    <w:p w:rsidR="002C6EF9" w:rsidRPr="00553E09" w:rsidRDefault="002C6EF9" w:rsidP="00ED121F">
      <w:pPr>
        <w:tabs>
          <w:tab w:val="left" w:pos="0"/>
          <w:tab w:val="left" w:pos="10490"/>
        </w:tabs>
        <w:spacing w:after="0" w:line="240" w:lineRule="auto"/>
        <w:ind w:right="283"/>
        <w:contextualSpacing/>
        <w:jc w:val="both"/>
        <w:rPr>
          <w:rFonts w:ascii="Trebuchet MS" w:eastAsia="Times New Roman" w:hAnsi="Trebuchet MS" w:cs="Helvetica"/>
          <w:lang w:eastAsia="it-IT"/>
        </w:rPr>
      </w:pPr>
      <w:r w:rsidRPr="00553E09">
        <w:rPr>
          <w:rFonts w:ascii="Trebuchet MS" w:eastAsia="Times New Roman" w:hAnsi="Trebuchet MS" w:cs="Helvetica"/>
          <w:lang w:eastAsia="it-IT"/>
        </w:rPr>
        <w:t xml:space="preserve">Al fine di seguire l’attuazione Piano 2017-2019, presso la Regione si costituisce un </w:t>
      </w:r>
      <w:r w:rsidR="00B1357A">
        <w:rPr>
          <w:rFonts w:ascii="Trebuchet MS" w:eastAsia="Times New Roman" w:hAnsi="Trebuchet MS" w:cs="Helvetica"/>
          <w:lang w:eastAsia="it-IT"/>
        </w:rPr>
        <w:t>C</w:t>
      </w:r>
      <w:r w:rsidRPr="00553E09">
        <w:rPr>
          <w:rFonts w:ascii="Trebuchet MS" w:eastAsia="Times New Roman" w:hAnsi="Trebuchet MS" w:cs="Helvetica"/>
          <w:lang w:eastAsia="it-IT"/>
        </w:rPr>
        <w:t xml:space="preserve">omitato di </w:t>
      </w:r>
      <w:r w:rsidR="00B1357A">
        <w:rPr>
          <w:rFonts w:ascii="Trebuchet MS" w:eastAsia="Times New Roman" w:hAnsi="Trebuchet MS" w:cs="Helvetica"/>
          <w:lang w:eastAsia="it-IT"/>
        </w:rPr>
        <w:t>M</w:t>
      </w:r>
      <w:r w:rsidRPr="00553E09">
        <w:rPr>
          <w:rFonts w:ascii="Trebuchet MS" w:eastAsia="Times New Roman" w:hAnsi="Trebuchet MS" w:cs="Helvetica"/>
          <w:lang w:eastAsia="it-IT"/>
        </w:rPr>
        <w:t>onitoraggio del quale fanno parte anche max 2 r</w:t>
      </w:r>
      <w:r w:rsidR="00BF5A15" w:rsidRPr="00553E09">
        <w:rPr>
          <w:rFonts w:ascii="Trebuchet MS" w:eastAsia="Times New Roman" w:hAnsi="Trebuchet MS" w:cs="Helvetica"/>
          <w:lang w:eastAsia="it-IT"/>
        </w:rPr>
        <w:t>eferenti</w:t>
      </w:r>
      <w:r w:rsidRPr="00553E09">
        <w:rPr>
          <w:rFonts w:ascii="Trebuchet MS" w:eastAsia="Times New Roman" w:hAnsi="Trebuchet MS" w:cs="Helvetica"/>
          <w:lang w:eastAsia="it-IT"/>
        </w:rPr>
        <w:t xml:space="preserve"> dell’ente gestore.</w:t>
      </w:r>
      <w:r w:rsidR="00711702" w:rsidRPr="00553E09">
        <w:rPr>
          <w:rFonts w:ascii="Trebuchet MS" w:eastAsia="Times New Roman" w:hAnsi="Trebuchet MS" w:cs="Helvetica"/>
          <w:lang w:eastAsia="it-IT"/>
        </w:rPr>
        <w:t xml:space="preserve"> </w:t>
      </w:r>
      <w:r w:rsidRPr="00553E09">
        <w:rPr>
          <w:rFonts w:ascii="Trebuchet MS" w:eastAsia="Times New Roman" w:hAnsi="Trebuchet MS" w:cs="Helvetica"/>
          <w:lang w:eastAsia="it-IT"/>
        </w:rPr>
        <w:t xml:space="preserve">Il </w:t>
      </w:r>
      <w:r w:rsidR="00B1357A">
        <w:rPr>
          <w:rFonts w:ascii="Trebuchet MS" w:eastAsia="Times New Roman" w:hAnsi="Trebuchet MS" w:cs="Helvetica"/>
          <w:lang w:eastAsia="it-IT"/>
        </w:rPr>
        <w:t>C</w:t>
      </w:r>
      <w:r w:rsidRPr="00553E09">
        <w:rPr>
          <w:rFonts w:ascii="Trebuchet MS" w:eastAsia="Times New Roman" w:hAnsi="Trebuchet MS" w:cs="Helvetica"/>
          <w:lang w:eastAsia="it-IT"/>
        </w:rPr>
        <w:t>omitato si riunisce periodicamente ed esamina le eventuali criticità, proponendo soluzioni. La partecipazione dell’ente gestore è obbligatoria.</w:t>
      </w:r>
    </w:p>
    <w:p w:rsidR="002C6EF9" w:rsidRPr="00553E09" w:rsidRDefault="002C6EF9" w:rsidP="00ED121F">
      <w:pPr>
        <w:tabs>
          <w:tab w:val="left" w:pos="0"/>
        </w:tabs>
        <w:spacing w:after="0" w:line="240" w:lineRule="auto"/>
        <w:ind w:right="567"/>
        <w:contextualSpacing/>
        <w:rPr>
          <w:rFonts w:ascii="Trebuchet MS" w:eastAsia="Times New Roman" w:hAnsi="Trebuchet MS" w:cs="Helvetica"/>
          <w:lang w:eastAsia="it-IT"/>
        </w:rPr>
      </w:pPr>
    </w:p>
    <w:p w:rsidR="002C6EF9" w:rsidRPr="00553E09" w:rsidRDefault="002C6EF9" w:rsidP="00ED121F">
      <w:pPr>
        <w:pStyle w:val="Paragrafoelenco"/>
        <w:tabs>
          <w:tab w:val="left" w:pos="0"/>
          <w:tab w:val="left" w:pos="567"/>
        </w:tabs>
        <w:spacing w:after="0" w:line="240" w:lineRule="auto"/>
        <w:ind w:left="0" w:right="567"/>
        <w:jc w:val="both"/>
        <w:rPr>
          <w:rFonts w:ascii="Trebuchet MS" w:eastAsia="Times New Roman" w:hAnsi="Trebuchet MS" w:cs="Helvetica"/>
          <w:lang w:eastAsia="it-IT"/>
        </w:rPr>
      </w:pPr>
      <w:r w:rsidRPr="00553E09">
        <w:rPr>
          <w:rFonts w:ascii="Trebuchet MS" w:eastAsia="Times New Roman" w:hAnsi="Trebuchet MS" w:cs="Helvetica"/>
          <w:b/>
          <w:lang w:eastAsia="it-IT"/>
        </w:rPr>
        <w:t>Attività 5: stesura di rapporti quadrimes</w:t>
      </w:r>
      <w:r w:rsidR="001F1D7B" w:rsidRPr="00553E09">
        <w:rPr>
          <w:rFonts w:ascii="Trebuchet MS" w:eastAsia="Times New Roman" w:hAnsi="Trebuchet MS" w:cs="Helvetica"/>
          <w:b/>
          <w:lang w:eastAsia="it-IT"/>
        </w:rPr>
        <w:t>trali e del rapporto conclusivo</w:t>
      </w:r>
    </w:p>
    <w:p w:rsidR="002C6EF9" w:rsidRPr="00553E09" w:rsidRDefault="002C6EF9" w:rsidP="00ED121F">
      <w:pPr>
        <w:tabs>
          <w:tab w:val="left" w:pos="0"/>
          <w:tab w:val="left" w:pos="10490"/>
        </w:tabs>
        <w:spacing w:after="0" w:line="240" w:lineRule="auto"/>
        <w:ind w:right="283"/>
        <w:contextualSpacing/>
        <w:jc w:val="both"/>
        <w:rPr>
          <w:rFonts w:ascii="Trebuchet MS" w:eastAsia="Times New Roman" w:hAnsi="Trebuchet MS" w:cs="Helvetica"/>
          <w:lang w:eastAsia="it-IT"/>
        </w:rPr>
      </w:pPr>
      <w:r w:rsidRPr="00553E09">
        <w:rPr>
          <w:rFonts w:ascii="Trebuchet MS" w:eastAsia="Times New Roman" w:hAnsi="Trebuchet MS" w:cs="Helvetica"/>
          <w:lang w:eastAsia="it-IT"/>
        </w:rPr>
        <w:t>Al termine del progetto il Soggetto Promotore è tenuto a redigere e presentare alla Regione un sintetico rapporto conclusivo sul progetto realizzato e sulle proprie attività svolte.</w:t>
      </w:r>
      <w:r w:rsidR="00486247" w:rsidRPr="00553E09">
        <w:rPr>
          <w:rFonts w:ascii="Trebuchet MS" w:eastAsia="Times New Roman" w:hAnsi="Trebuchet MS" w:cs="Helvetica"/>
          <w:lang w:eastAsia="it-IT"/>
        </w:rPr>
        <w:t xml:space="preserve"> </w:t>
      </w:r>
      <w:r w:rsidRPr="00553E09">
        <w:rPr>
          <w:rFonts w:ascii="Trebuchet MS" w:eastAsia="Times New Roman" w:hAnsi="Trebuchet MS" w:cs="Helvetica"/>
          <w:lang w:eastAsia="it-IT"/>
        </w:rPr>
        <w:t>Dal rapporto devono evincersi chiaramente:</w:t>
      </w:r>
    </w:p>
    <w:p w:rsidR="002C6EF9" w:rsidRPr="00553E09" w:rsidRDefault="002C6EF9" w:rsidP="00ED121F">
      <w:pPr>
        <w:tabs>
          <w:tab w:val="left" w:pos="0"/>
          <w:tab w:val="left" w:pos="567"/>
        </w:tabs>
        <w:spacing w:after="0" w:line="240" w:lineRule="auto"/>
        <w:ind w:right="567"/>
        <w:contextualSpacing/>
        <w:jc w:val="both"/>
        <w:rPr>
          <w:rFonts w:ascii="Trebuchet MS" w:eastAsia="Times New Roman" w:hAnsi="Trebuchet MS" w:cs="Helvetica"/>
          <w:lang w:eastAsia="it-IT"/>
        </w:rPr>
      </w:pPr>
      <w:r w:rsidRPr="00553E09">
        <w:rPr>
          <w:rFonts w:ascii="Trebuchet MS" w:eastAsia="Times New Roman" w:hAnsi="Trebuchet MS" w:cs="Helvetica"/>
          <w:b/>
          <w:lang w:eastAsia="it-IT"/>
        </w:rPr>
        <w:t>a.</w:t>
      </w:r>
      <w:r w:rsidRPr="00553E09">
        <w:rPr>
          <w:rFonts w:ascii="Trebuchet MS" w:eastAsia="Times New Roman" w:hAnsi="Trebuchet MS" w:cs="Helvetica"/>
          <w:lang w:eastAsia="it-IT"/>
        </w:rPr>
        <w:tab/>
        <w:t>i risultati raggiunti;</w:t>
      </w:r>
    </w:p>
    <w:p w:rsidR="002C6EF9" w:rsidRPr="00553E09" w:rsidRDefault="002C6EF9" w:rsidP="00ED121F">
      <w:pPr>
        <w:tabs>
          <w:tab w:val="left" w:pos="0"/>
          <w:tab w:val="left" w:pos="567"/>
        </w:tabs>
        <w:spacing w:after="0" w:line="240" w:lineRule="auto"/>
        <w:ind w:right="567"/>
        <w:contextualSpacing/>
        <w:jc w:val="both"/>
        <w:rPr>
          <w:rFonts w:ascii="Trebuchet MS" w:eastAsia="Times New Roman" w:hAnsi="Trebuchet MS" w:cs="Helvetica"/>
          <w:lang w:eastAsia="it-IT"/>
        </w:rPr>
      </w:pPr>
      <w:r w:rsidRPr="00553E09">
        <w:rPr>
          <w:rFonts w:ascii="Trebuchet MS" w:eastAsia="Times New Roman" w:hAnsi="Trebuchet MS" w:cs="Helvetica"/>
          <w:b/>
          <w:lang w:eastAsia="it-IT"/>
        </w:rPr>
        <w:lastRenderedPageBreak/>
        <w:t>b.</w:t>
      </w:r>
      <w:r w:rsidRPr="00553E09">
        <w:rPr>
          <w:rFonts w:ascii="Trebuchet MS" w:eastAsia="Times New Roman" w:hAnsi="Trebuchet MS" w:cs="Helvetica"/>
          <w:lang w:eastAsia="it-IT"/>
        </w:rPr>
        <w:tab/>
        <w:t>le principali criticità riscontrate durante la realizzazione del progetto;</w:t>
      </w:r>
    </w:p>
    <w:p w:rsidR="002C6EF9" w:rsidRPr="00553E09" w:rsidRDefault="002C6EF9" w:rsidP="00ED121F">
      <w:pPr>
        <w:tabs>
          <w:tab w:val="left" w:pos="0"/>
          <w:tab w:val="left" w:pos="567"/>
        </w:tabs>
        <w:spacing w:after="0" w:line="240" w:lineRule="auto"/>
        <w:ind w:right="567"/>
        <w:contextualSpacing/>
        <w:jc w:val="both"/>
        <w:rPr>
          <w:rFonts w:ascii="Trebuchet MS" w:eastAsia="Times New Roman" w:hAnsi="Trebuchet MS" w:cs="Helvetica"/>
          <w:lang w:eastAsia="it-IT"/>
        </w:rPr>
      </w:pPr>
      <w:r w:rsidRPr="00553E09">
        <w:rPr>
          <w:rFonts w:ascii="Trebuchet MS" w:eastAsia="Times New Roman" w:hAnsi="Trebuchet MS" w:cs="Helvetica"/>
          <w:b/>
          <w:lang w:eastAsia="it-IT"/>
        </w:rPr>
        <w:t>c.</w:t>
      </w:r>
      <w:r w:rsidRPr="00553E09">
        <w:rPr>
          <w:rFonts w:ascii="Trebuchet MS" w:eastAsia="Times New Roman" w:hAnsi="Trebuchet MS" w:cs="Helvetica"/>
          <w:lang w:eastAsia="it-IT"/>
        </w:rPr>
        <w:tab/>
        <w:t>eventuali proposte di soluzione e di miglioramento del progetto;</w:t>
      </w:r>
    </w:p>
    <w:p w:rsidR="002C6EF9" w:rsidRPr="00553E09" w:rsidRDefault="002C6EF9" w:rsidP="00DE211C">
      <w:pPr>
        <w:tabs>
          <w:tab w:val="left" w:pos="567"/>
        </w:tabs>
        <w:spacing w:after="0" w:line="240" w:lineRule="auto"/>
        <w:ind w:left="567" w:right="283" w:hanging="567"/>
        <w:contextualSpacing/>
        <w:jc w:val="both"/>
        <w:rPr>
          <w:rFonts w:ascii="Trebuchet MS" w:eastAsia="Times New Roman" w:hAnsi="Trebuchet MS" w:cs="Helvetica"/>
          <w:lang w:eastAsia="it-IT"/>
        </w:rPr>
      </w:pPr>
      <w:r w:rsidRPr="00553E09">
        <w:rPr>
          <w:rFonts w:ascii="Trebuchet MS" w:eastAsia="Times New Roman" w:hAnsi="Trebuchet MS" w:cs="Helvetica"/>
          <w:b/>
          <w:lang w:eastAsia="it-IT"/>
        </w:rPr>
        <w:t>d.</w:t>
      </w:r>
      <w:r w:rsidRPr="00553E09">
        <w:rPr>
          <w:rFonts w:ascii="Trebuchet MS" w:eastAsia="Times New Roman" w:hAnsi="Trebuchet MS" w:cs="Helvetica"/>
          <w:lang w:eastAsia="it-IT"/>
        </w:rPr>
        <w:tab/>
        <w:t xml:space="preserve">il rendiconto economico da predisporre anche nel rispetto di quanto disposto dalla DGR n. 802/2012, Allegato A e </w:t>
      </w:r>
      <w:proofErr w:type="spellStart"/>
      <w:r w:rsidRPr="00553E09">
        <w:rPr>
          <w:rFonts w:ascii="Trebuchet MS" w:eastAsia="Times New Roman" w:hAnsi="Trebuchet MS" w:cs="Helvetica"/>
          <w:lang w:eastAsia="it-IT"/>
        </w:rPr>
        <w:t>s.m</w:t>
      </w:r>
      <w:proofErr w:type="spellEnd"/>
      <w:r w:rsidRPr="00553E09">
        <w:rPr>
          <w:rFonts w:ascii="Trebuchet MS" w:eastAsia="Times New Roman" w:hAnsi="Trebuchet MS" w:cs="Helvetica"/>
          <w:lang w:eastAsia="it-IT"/>
        </w:rPr>
        <w:t>.</w:t>
      </w:r>
    </w:p>
    <w:p w:rsidR="006D5E97" w:rsidRPr="00553E09" w:rsidRDefault="006D5E97" w:rsidP="00ED121F">
      <w:pPr>
        <w:widowControl w:val="0"/>
        <w:tabs>
          <w:tab w:val="left" w:pos="0"/>
        </w:tabs>
        <w:autoSpaceDE w:val="0"/>
        <w:autoSpaceDN w:val="0"/>
        <w:adjustRightInd w:val="0"/>
        <w:spacing w:after="0" w:line="240" w:lineRule="auto"/>
        <w:rPr>
          <w:rFonts w:ascii="Trebuchet MS" w:eastAsia="Times New Roman" w:hAnsi="Trebuchet MS" w:cs="Helvetica"/>
          <w:b/>
        </w:rPr>
      </w:pPr>
    </w:p>
    <w:p w:rsidR="00AF07F9" w:rsidRPr="00553E09" w:rsidRDefault="00B5470C" w:rsidP="00ED121F">
      <w:pPr>
        <w:widowControl w:val="0"/>
        <w:tabs>
          <w:tab w:val="left" w:pos="0"/>
        </w:tabs>
        <w:autoSpaceDE w:val="0"/>
        <w:autoSpaceDN w:val="0"/>
        <w:adjustRightInd w:val="0"/>
        <w:spacing w:after="0" w:line="240" w:lineRule="auto"/>
        <w:jc w:val="both"/>
        <w:rPr>
          <w:rFonts w:ascii="Trebuchet MS" w:eastAsia="Times New Roman" w:hAnsi="Trebuchet MS" w:cs="Helvetica"/>
          <w:u w:val="single"/>
        </w:rPr>
      </w:pPr>
      <w:r w:rsidRPr="00553E09">
        <w:rPr>
          <w:rFonts w:ascii="Trebuchet MS" w:eastAsia="Times New Roman" w:hAnsi="Trebuchet MS" w:cs="Helvetica"/>
          <w:u w:val="single"/>
        </w:rPr>
        <w:t xml:space="preserve">Le attività previste devono essere avviate entro 45 (quarantacinque) giorni dalla data di approvazione definitiva della graduatoria di merito, (comprensivi dei 15 giorni a disposizione per eventuali ricorsi). </w:t>
      </w:r>
      <w:r w:rsidR="00AF07F9" w:rsidRPr="00553E09">
        <w:rPr>
          <w:rFonts w:ascii="Trebuchet MS" w:eastAsia="Times New Roman" w:hAnsi="Trebuchet MS" w:cs="Helvetica"/>
          <w:u w:val="single"/>
        </w:rPr>
        <w:t>Il progetto si conclude entro il 31/12/2019.</w:t>
      </w:r>
    </w:p>
    <w:p w:rsidR="00AF07F9" w:rsidRPr="00553E09" w:rsidRDefault="00AF07F9" w:rsidP="00E1072F">
      <w:pPr>
        <w:widowControl w:val="0"/>
        <w:autoSpaceDE w:val="0"/>
        <w:autoSpaceDN w:val="0"/>
        <w:adjustRightInd w:val="0"/>
        <w:spacing w:after="0" w:line="240" w:lineRule="auto"/>
        <w:rPr>
          <w:rFonts w:ascii="Trebuchet MS" w:eastAsia="Times New Roman" w:hAnsi="Trebuchet MS" w:cs="Helvetica"/>
          <w:b/>
        </w:rPr>
      </w:pPr>
    </w:p>
    <w:p w:rsidR="00C57ACD" w:rsidRPr="00553E09" w:rsidRDefault="00C57ACD" w:rsidP="00E1072F">
      <w:pPr>
        <w:widowControl w:val="0"/>
        <w:autoSpaceDE w:val="0"/>
        <w:autoSpaceDN w:val="0"/>
        <w:adjustRightInd w:val="0"/>
        <w:spacing w:after="0" w:line="240" w:lineRule="auto"/>
        <w:rPr>
          <w:rFonts w:ascii="Trebuchet MS" w:eastAsia="Times New Roman" w:hAnsi="Trebuchet MS" w:cs="Helvetica"/>
          <w:b/>
        </w:rPr>
      </w:pPr>
      <w:r w:rsidRPr="00553E09">
        <w:rPr>
          <w:rFonts w:ascii="Trebuchet MS" w:eastAsia="Times New Roman" w:hAnsi="Trebuchet MS" w:cs="Helvetica"/>
          <w:b/>
        </w:rPr>
        <w:t xml:space="preserve">Art. 4 </w:t>
      </w:r>
      <w:r w:rsidR="009A6834" w:rsidRPr="00553E09">
        <w:rPr>
          <w:rFonts w:ascii="Trebuchet MS" w:eastAsia="Times New Roman" w:hAnsi="Trebuchet MS" w:cs="Helvetica"/>
          <w:b/>
        </w:rPr>
        <w:t xml:space="preserve">- </w:t>
      </w:r>
      <w:r w:rsidRPr="00553E09">
        <w:rPr>
          <w:rFonts w:ascii="Trebuchet MS" w:eastAsia="Times New Roman" w:hAnsi="Trebuchet MS" w:cs="Helvetica"/>
          <w:b/>
        </w:rPr>
        <w:t>Modalità di predisposizione e presentazione della domanda</w:t>
      </w:r>
    </w:p>
    <w:p w:rsidR="002640D6" w:rsidRPr="00553E09" w:rsidRDefault="000F0313" w:rsidP="000F0313">
      <w:pPr>
        <w:widowControl w:val="0"/>
        <w:autoSpaceDE w:val="0"/>
        <w:autoSpaceDN w:val="0"/>
        <w:adjustRightInd w:val="0"/>
        <w:spacing w:after="0" w:line="240" w:lineRule="auto"/>
        <w:jc w:val="both"/>
        <w:rPr>
          <w:rFonts w:ascii="Trebuchet MS" w:eastAsia="Times New Roman" w:hAnsi="Trebuchet MS" w:cs="Helvetica"/>
          <w:color w:val="0000FF"/>
          <w:u w:val="single"/>
          <w:lang w:eastAsia="it-IT"/>
        </w:rPr>
      </w:pPr>
      <w:r w:rsidRPr="00553E09">
        <w:rPr>
          <w:rFonts w:ascii="Trebuchet MS" w:eastAsia="Times New Roman" w:hAnsi="Trebuchet MS" w:cs="Helvetica"/>
        </w:rPr>
        <w:t xml:space="preserve">I soggetti interessati e in possesso dei requisiti di cui all’art. 2, potranno presentare i </w:t>
      </w:r>
      <w:r w:rsidRPr="00553E09">
        <w:rPr>
          <w:rFonts w:ascii="Trebuchet MS" w:eastAsia="Times New Roman" w:hAnsi="Trebuchet MS" w:cs="Helvetica"/>
          <w:b/>
          <w:bCs/>
          <w:lang w:eastAsia="it-IT"/>
        </w:rPr>
        <w:t xml:space="preserve"> “</w:t>
      </w:r>
      <w:r w:rsidRPr="00553E09">
        <w:rPr>
          <w:rFonts w:ascii="Trebuchet MS" w:eastAsia="Times New Roman" w:hAnsi="Trebuchet MS" w:cs="Helvetica"/>
          <w:bCs/>
          <w:lang w:eastAsia="it-IT"/>
        </w:rPr>
        <w:t xml:space="preserve">Progetti per l’inclusione socio-lavorativa di persone sottoposte a provvedimenti dell’autorità giudiziaria” esclusivamente </w:t>
      </w:r>
      <w:r w:rsidR="009074F3" w:rsidRPr="00553E09">
        <w:rPr>
          <w:rFonts w:ascii="Trebuchet MS" w:eastAsia="Times New Roman" w:hAnsi="Trebuchet MS" w:cs="Helvetica"/>
          <w:bCs/>
          <w:lang w:eastAsia="it-IT"/>
        </w:rPr>
        <w:t>per via telematica</w:t>
      </w:r>
      <w:r w:rsidRPr="00553E09">
        <w:rPr>
          <w:rFonts w:ascii="Trebuchet MS" w:eastAsia="Times New Roman" w:hAnsi="Trebuchet MS" w:cs="Helvetica"/>
          <w:bCs/>
          <w:lang w:eastAsia="it-IT"/>
        </w:rPr>
        <w:t xml:space="preserve">, utilizzando </w:t>
      </w:r>
      <w:r w:rsidR="009074F3" w:rsidRPr="00553E09">
        <w:rPr>
          <w:rFonts w:ascii="Trebuchet MS" w:eastAsia="Times New Roman" w:hAnsi="Trebuchet MS" w:cs="Helvetica"/>
          <w:bCs/>
          <w:lang w:eastAsia="it-IT"/>
        </w:rPr>
        <w:t>il sistema informatico</w:t>
      </w:r>
      <w:r w:rsidRPr="00553E09">
        <w:rPr>
          <w:rFonts w:ascii="Trebuchet MS" w:eastAsia="Times New Roman" w:hAnsi="Trebuchet MS" w:cs="Helvetica"/>
          <w:bCs/>
          <w:lang w:eastAsia="it-IT"/>
        </w:rPr>
        <w:t xml:space="preserve"> SIFORM2 </w:t>
      </w:r>
      <w:r w:rsidR="002640D6" w:rsidRPr="00553E09">
        <w:rPr>
          <w:rFonts w:ascii="Trebuchet MS" w:eastAsia="Times New Roman" w:hAnsi="Trebuchet MS" w:cs="Helvetica"/>
          <w:bCs/>
          <w:lang w:eastAsia="it-IT"/>
        </w:rPr>
        <w:t xml:space="preserve">accessibile </w:t>
      </w:r>
      <w:r w:rsidRPr="00553E09">
        <w:rPr>
          <w:rFonts w:ascii="Trebuchet MS" w:eastAsia="Times New Roman" w:hAnsi="Trebuchet MS" w:cs="Helvetica"/>
          <w:bCs/>
          <w:lang w:eastAsia="it-IT"/>
        </w:rPr>
        <w:t>all’indirizzo</w:t>
      </w:r>
      <w:r w:rsidR="009074F3" w:rsidRPr="00553E09">
        <w:rPr>
          <w:rFonts w:ascii="Trebuchet MS" w:eastAsia="Times New Roman" w:hAnsi="Trebuchet MS" w:cs="Helvetica"/>
          <w:bCs/>
          <w:lang w:eastAsia="it-IT"/>
        </w:rPr>
        <w:t xml:space="preserve"> internet</w:t>
      </w:r>
      <w:r w:rsidRPr="00553E09">
        <w:rPr>
          <w:rFonts w:ascii="Trebuchet MS" w:eastAsia="Times New Roman" w:hAnsi="Trebuchet MS" w:cs="Helvetica"/>
          <w:bCs/>
          <w:lang w:eastAsia="it-IT"/>
        </w:rPr>
        <w:t xml:space="preserve"> </w:t>
      </w:r>
      <w:r w:rsidRPr="00553E09">
        <w:rPr>
          <w:rFonts w:ascii="Trebuchet MS" w:eastAsia="Times New Roman" w:hAnsi="Trebuchet MS" w:cs="Helvetica"/>
        </w:rPr>
        <w:t xml:space="preserve"> </w:t>
      </w:r>
      <w:hyperlink r:id="rId10" w:history="1">
        <w:r w:rsidRPr="00553E09">
          <w:rPr>
            <w:rFonts w:ascii="Trebuchet MS" w:eastAsia="Times New Roman" w:hAnsi="Trebuchet MS" w:cs="Helvetica"/>
            <w:color w:val="0000FF"/>
            <w:u w:val="single"/>
            <w:lang w:eastAsia="it-IT"/>
          </w:rPr>
          <w:t>https://siform2.regione.marche.it</w:t>
        </w:r>
      </w:hyperlink>
      <w:r w:rsidRPr="00553E09">
        <w:rPr>
          <w:rFonts w:ascii="Trebuchet MS" w:eastAsia="Times New Roman" w:hAnsi="Trebuchet MS" w:cs="Helvetica"/>
          <w:color w:val="0000FF"/>
          <w:u w:val="single"/>
          <w:lang w:eastAsia="it-IT"/>
        </w:rPr>
        <w:t xml:space="preserve"> </w:t>
      </w:r>
    </w:p>
    <w:p w:rsidR="002E3011" w:rsidRPr="00553E09" w:rsidRDefault="009074F3" w:rsidP="000F0313">
      <w:pPr>
        <w:widowControl w:val="0"/>
        <w:autoSpaceDE w:val="0"/>
        <w:autoSpaceDN w:val="0"/>
        <w:adjustRightInd w:val="0"/>
        <w:spacing w:after="0" w:line="240" w:lineRule="auto"/>
        <w:jc w:val="both"/>
        <w:rPr>
          <w:rFonts w:ascii="Trebuchet MS" w:eastAsia="Times New Roman" w:hAnsi="Trebuchet MS" w:cs="Helvetica"/>
          <w:lang w:eastAsia="it-IT"/>
        </w:rPr>
      </w:pPr>
      <w:r w:rsidRPr="00553E09">
        <w:rPr>
          <w:rFonts w:ascii="Trebuchet MS" w:eastAsia="Times New Roman" w:hAnsi="Trebuchet MS" w:cs="Helvetica"/>
          <w:lang w:eastAsia="it-IT"/>
        </w:rPr>
        <w:t xml:space="preserve">In caso di difficoltà nell’utilizzo della procedura telematica, </w:t>
      </w:r>
      <w:r w:rsidR="002E3011" w:rsidRPr="00553E09">
        <w:rPr>
          <w:rFonts w:ascii="Trebuchet MS" w:eastAsia="Times New Roman" w:hAnsi="Trebuchet MS" w:cs="Helvetica"/>
          <w:lang w:eastAsia="it-IT"/>
        </w:rPr>
        <w:t xml:space="preserve">gli utenti potranno contattare il servizio di assistenza raggiungibile all’indirizzo e-mail </w:t>
      </w:r>
      <w:hyperlink r:id="rId11" w:history="1">
        <w:r w:rsidR="002E3011" w:rsidRPr="00553E09">
          <w:rPr>
            <w:rStyle w:val="Collegamentoipertestuale"/>
            <w:rFonts w:ascii="Trebuchet MS" w:eastAsia="Times New Roman" w:hAnsi="Trebuchet MS" w:cs="Helvetica"/>
            <w:lang w:eastAsia="it-IT"/>
          </w:rPr>
          <w:t>siform@regione.marche.it</w:t>
        </w:r>
      </w:hyperlink>
      <w:r w:rsidR="002E3011" w:rsidRPr="00553E09">
        <w:rPr>
          <w:rFonts w:ascii="Trebuchet MS" w:eastAsia="Times New Roman" w:hAnsi="Trebuchet MS" w:cs="Helvetica"/>
          <w:lang w:eastAsia="it-IT"/>
        </w:rPr>
        <w:t xml:space="preserve"> oppure al numero 071/8063442. </w:t>
      </w:r>
    </w:p>
    <w:p w:rsidR="009074F3" w:rsidRPr="00553E09" w:rsidRDefault="002E3011" w:rsidP="00F85BE1">
      <w:pPr>
        <w:widowControl w:val="0"/>
        <w:autoSpaceDE w:val="0"/>
        <w:autoSpaceDN w:val="0"/>
        <w:adjustRightInd w:val="0"/>
        <w:spacing w:after="0" w:line="240" w:lineRule="auto"/>
        <w:jc w:val="both"/>
        <w:rPr>
          <w:rFonts w:ascii="Trebuchet MS" w:eastAsia="Times New Roman" w:hAnsi="Trebuchet MS" w:cs="Helvetica"/>
          <w:lang w:eastAsia="it-IT"/>
        </w:rPr>
      </w:pPr>
      <w:r w:rsidRPr="00553E09">
        <w:rPr>
          <w:rFonts w:ascii="Trebuchet MS" w:eastAsia="Times New Roman" w:hAnsi="Trebuchet MS" w:cs="Helvetica"/>
          <w:lang w:eastAsia="it-IT"/>
        </w:rPr>
        <w:t xml:space="preserve">Per accedere al sistema informatico SIFORM2 l’utente deve disporre di apposite credenziali di tipo “forte” ovvero </w:t>
      </w:r>
      <w:r w:rsidR="002640D6" w:rsidRPr="00553E09">
        <w:rPr>
          <w:rFonts w:ascii="Trebuchet MS" w:eastAsia="Times New Roman" w:hAnsi="Trebuchet MS" w:cs="Helvetica"/>
          <w:lang w:eastAsia="it-IT"/>
        </w:rPr>
        <w:t xml:space="preserve">con </w:t>
      </w:r>
      <w:r w:rsidRPr="00553E09">
        <w:rPr>
          <w:rFonts w:ascii="Trebuchet MS" w:eastAsia="Times New Roman" w:hAnsi="Trebuchet MS" w:cs="Helvetica"/>
          <w:lang w:eastAsia="it-IT"/>
        </w:rPr>
        <w:t>credenziali</w:t>
      </w:r>
      <w:r w:rsidR="002640D6" w:rsidRPr="00553E09">
        <w:rPr>
          <w:rFonts w:ascii="Trebuchet MS" w:eastAsia="Times New Roman" w:hAnsi="Trebuchet MS" w:cs="Helvetica"/>
          <w:lang w:eastAsia="it-IT"/>
        </w:rPr>
        <w:t xml:space="preserve"> nominative</w:t>
      </w:r>
      <w:r w:rsidRPr="00553E09">
        <w:rPr>
          <w:rFonts w:ascii="Trebuchet MS" w:eastAsia="Times New Roman" w:hAnsi="Trebuchet MS" w:cs="Helvetica"/>
          <w:lang w:eastAsia="it-IT"/>
        </w:rPr>
        <w:t xml:space="preserve"> rilasciate previo riconoscimento </w:t>
      </w:r>
      <w:r w:rsidR="009074F3" w:rsidRPr="00553E09">
        <w:rPr>
          <w:rFonts w:ascii="Trebuchet MS" w:eastAsia="Times New Roman" w:hAnsi="Trebuchet MS" w:cs="Helvetica"/>
          <w:lang w:eastAsia="it-IT"/>
        </w:rPr>
        <w:t xml:space="preserve">di persona con un documento di </w:t>
      </w:r>
      <w:r w:rsidRPr="00553E09">
        <w:rPr>
          <w:rFonts w:ascii="Trebuchet MS" w:eastAsia="Times New Roman" w:hAnsi="Trebuchet MS" w:cs="Helvetica"/>
          <w:lang w:eastAsia="it-IT"/>
        </w:rPr>
        <w:t xml:space="preserve">identità. Sono supportate le seguenti modalità: SPID, CNS – carta nazionale dei servizi e PIN </w:t>
      </w:r>
      <w:proofErr w:type="spellStart"/>
      <w:r w:rsidRPr="00553E09">
        <w:rPr>
          <w:rFonts w:ascii="Trebuchet MS" w:eastAsia="Times New Roman" w:hAnsi="Trebuchet MS" w:cs="Helvetica"/>
          <w:lang w:eastAsia="it-IT"/>
        </w:rPr>
        <w:t>Co</w:t>
      </w:r>
      <w:r w:rsidR="009074F3" w:rsidRPr="00553E09">
        <w:rPr>
          <w:rFonts w:ascii="Trebuchet MS" w:eastAsia="Times New Roman" w:hAnsi="Trebuchet MS" w:cs="Helvetica"/>
          <w:lang w:eastAsia="it-IT"/>
        </w:rPr>
        <w:t>h</w:t>
      </w:r>
      <w:r w:rsidRPr="00553E09">
        <w:rPr>
          <w:rFonts w:ascii="Trebuchet MS" w:eastAsia="Times New Roman" w:hAnsi="Trebuchet MS" w:cs="Helvetica"/>
          <w:lang w:eastAsia="it-IT"/>
        </w:rPr>
        <w:t>esion</w:t>
      </w:r>
      <w:proofErr w:type="spellEnd"/>
      <w:r w:rsidRPr="00553E09">
        <w:rPr>
          <w:rFonts w:ascii="Trebuchet MS" w:eastAsia="Times New Roman" w:hAnsi="Trebuchet MS" w:cs="Helvetica"/>
          <w:lang w:eastAsia="it-IT"/>
        </w:rPr>
        <w:t xml:space="preserve">. </w:t>
      </w:r>
    </w:p>
    <w:p w:rsidR="009074F3" w:rsidRPr="00553E09" w:rsidRDefault="009074F3" w:rsidP="002E3011">
      <w:pPr>
        <w:widowControl w:val="0"/>
        <w:autoSpaceDE w:val="0"/>
        <w:autoSpaceDN w:val="0"/>
        <w:adjustRightInd w:val="0"/>
        <w:spacing w:after="0" w:line="240" w:lineRule="auto"/>
        <w:jc w:val="both"/>
        <w:rPr>
          <w:rFonts w:ascii="Trebuchet MS" w:eastAsia="Times New Roman" w:hAnsi="Trebuchet MS" w:cs="Helvetica"/>
          <w:lang w:eastAsia="it-IT"/>
        </w:rPr>
      </w:pPr>
      <w:r w:rsidRPr="00553E09">
        <w:rPr>
          <w:rFonts w:ascii="Trebuchet MS" w:eastAsia="Times New Roman" w:hAnsi="Trebuchet MS" w:cs="Helvetica"/>
          <w:lang w:eastAsia="it-IT"/>
        </w:rPr>
        <w:t>Ciascun utente si dovrà autenticare al SIFORM2 come persona fisica e successivamente come legale rappresentante od operatore di una impresa.</w:t>
      </w:r>
    </w:p>
    <w:p w:rsidR="00605650" w:rsidRPr="005F5934" w:rsidRDefault="009074F3" w:rsidP="002E3011">
      <w:pPr>
        <w:widowControl w:val="0"/>
        <w:autoSpaceDE w:val="0"/>
        <w:autoSpaceDN w:val="0"/>
        <w:adjustRightInd w:val="0"/>
        <w:spacing w:after="0" w:line="240" w:lineRule="auto"/>
        <w:jc w:val="both"/>
        <w:rPr>
          <w:rFonts w:ascii="Trebuchet MS" w:eastAsia="Times New Roman" w:hAnsi="Trebuchet MS" w:cs="Helvetica"/>
          <w:b/>
          <w:lang w:eastAsia="it-IT"/>
        </w:rPr>
      </w:pPr>
      <w:r w:rsidRPr="005F5934">
        <w:rPr>
          <w:rFonts w:ascii="Trebuchet MS" w:eastAsia="Times New Roman" w:hAnsi="Trebuchet MS" w:cs="Helvetica"/>
          <w:lang w:eastAsia="it-IT"/>
        </w:rPr>
        <w:t>La presentazione delle domande dovrà essere effettuata selezionando</w:t>
      </w:r>
      <w:r w:rsidR="00EB091B" w:rsidRPr="005F5934">
        <w:rPr>
          <w:rFonts w:ascii="Trebuchet MS" w:eastAsia="Times New Roman" w:hAnsi="Trebuchet MS" w:cs="Helvetica"/>
          <w:lang w:eastAsia="it-IT"/>
        </w:rPr>
        <w:t xml:space="preserve"> l’avviso con identificazione sintetica ”Inclusione 2018”</w:t>
      </w:r>
      <w:r w:rsidRPr="005F5934">
        <w:rPr>
          <w:rFonts w:ascii="Trebuchet MS" w:eastAsia="Times New Roman" w:hAnsi="Trebuchet MS" w:cs="Helvetica"/>
          <w:lang w:eastAsia="it-IT"/>
        </w:rPr>
        <w:t xml:space="preserve"> entro</w:t>
      </w:r>
      <w:r w:rsidR="00605650" w:rsidRPr="005F5934">
        <w:rPr>
          <w:rFonts w:ascii="Trebuchet MS" w:eastAsia="Times New Roman" w:hAnsi="Trebuchet MS" w:cs="Helvetica"/>
          <w:lang w:eastAsia="it-IT"/>
        </w:rPr>
        <w:t xml:space="preserve"> il termine perentorio di 40 giorni a decorrere dal giorno successivo alla pubblicazione dell’Avviso sul Bollettino Ufficiale Regione Marche (BURM)</w:t>
      </w:r>
      <w:r w:rsidR="00605650" w:rsidRPr="005F5934">
        <w:rPr>
          <w:rFonts w:ascii="Trebuchet MS" w:eastAsia="Times New Roman" w:hAnsi="Trebuchet MS" w:cs="Helvetica"/>
          <w:b/>
          <w:lang w:eastAsia="it-IT"/>
        </w:rPr>
        <w:t>.</w:t>
      </w:r>
    </w:p>
    <w:p w:rsidR="00605650" w:rsidRPr="00553E09" w:rsidRDefault="00605650" w:rsidP="002E3011">
      <w:pPr>
        <w:widowControl w:val="0"/>
        <w:autoSpaceDE w:val="0"/>
        <w:autoSpaceDN w:val="0"/>
        <w:adjustRightInd w:val="0"/>
        <w:spacing w:after="0" w:line="240" w:lineRule="auto"/>
        <w:jc w:val="both"/>
        <w:rPr>
          <w:rFonts w:ascii="Trebuchet MS" w:eastAsia="Times New Roman" w:hAnsi="Trebuchet MS" w:cs="Helvetica"/>
          <w:lang w:eastAsia="it-IT"/>
        </w:rPr>
      </w:pPr>
      <w:r w:rsidRPr="00553E09">
        <w:rPr>
          <w:rFonts w:ascii="Trebuchet MS" w:eastAsia="Times New Roman" w:hAnsi="Trebuchet MS" w:cs="Helvetica"/>
          <w:lang w:eastAsia="it-IT"/>
        </w:rPr>
        <w:t>Al fine dell’assolvimento dell’imposta di bollo, se dovuta, al momento della creazione della domanda</w:t>
      </w:r>
      <w:r w:rsidR="002640D6" w:rsidRPr="00553E09">
        <w:rPr>
          <w:rFonts w:ascii="Trebuchet MS" w:eastAsia="Times New Roman" w:hAnsi="Trebuchet MS" w:cs="Helvetica"/>
          <w:lang w:eastAsia="it-IT"/>
        </w:rPr>
        <w:t>,</w:t>
      </w:r>
      <w:r w:rsidRPr="00553E09">
        <w:rPr>
          <w:rFonts w:ascii="Trebuchet MS" w:eastAsia="Times New Roman" w:hAnsi="Trebuchet MS" w:cs="Helvetica"/>
          <w:lang w:eastAsia="it-IT"/>
        </w:rPr>
        <w:t xml:space="preserve"> occorre digitare nell’apposito campo</w:t>
      </w:r>
      <w:r w:rsidR="002640D6" w:rsidRPr="00553E09">
        <w:rPr>
          <w:rFonts w:ascii="Trebuchet MS" w:eastAsia="Times New Roman" w:hAnsi="Trebuchet MS" w:cs="Helvetica"/>
          <w:lang w:eastAsia="it-IT"/>
        </w:rPr>
        <w:t xml:space="preserve">, </w:t>
      </w:r>
      <w:r w:rsidRPr="00553E09">
        <w:rPr>
          <w:rFonts w:ascii="Trebuchet MS" w:eastAsia="Times New Roman" w:hAnsi="Trebuchet MS" w:cs="Helvetica"/>
          <w:lang w:eastAsia="it-IT"/>
        </w:rPr>
        <w:t>il codice numerico riportato sulla marca da bollo utilizzata. La marca da bollo va annullata e conservata agli atti.</w:t>
      </w:r>
    </w:p>
    <w:p w:rsidR="00605650" w:rsidRPr="005F5934" w:rsidRDefault="00EB091B" w:rsidP="002E3011">
      <w:pPr>
        <w:widowControl w:val="0"/>
        <w:autoSpaceDE w:val="0"/>
        <w:autoSpaceDN w:val="0"/>
        <w:adjustRightInd w:val="0"/>
        <w:spacing w:after="0" w:line="240" w:lineRule="auto"/>
        <w:jc w:val="both"/>
        <w:rPr>
          <w:rFonts w:ascii="Trebuchet MS" w:eastAsia="Times New Roman" w:hAnsi="Trebuchet MS" w:cs="Helvetica"/>
          <w:lang w:eastAsia="it-IT"/>
        </w:rPr>
      </w:pPr>
      <w:r w:rsidRPr="005F5934">
        <w:rPr>
          <w:rFonts w:ascii="Trebuchet MS" w:eastAsia="Times New Roman" w:hAnsi="Trebuchet MS" w:cs="Helvetica"/>
          <w:lang w:eastAsia="it-IT"/>
        </w:rPr>
        <w:t>Il richiedente dovrà compilare on-line una scheda anagrafica cui associare gli allegati previsti dall’avviso.</w:t>
      </w:r>
    </w:p>
    <w:p w:rsidR="00605650" w:rsidRPr="005F5934" w:rsidRDefault="00605650" w:rsidP="002E3011">
      <w:pPr>
        <w:widowControl w:val="0"/>
        <w:autoSpaceDE w:val="0"/>
        <w:autoSpaceDN w:val="0"/>
        <w:adjustRightInd w:val="0"/>
        <w:spacing w:after="0" w:line="240" w:lineRule="auto"/>
        <w:jc w:val="both"/>
        <w:rPr>
          <w:rFonts w:ascii="Trebuchet MS" w:eastAsia="Times New Roman" w:hAnsi="Trebuchet MS" w:cs="Helvetica"/>
          <w:lang w:eastAsia="it-IT"/>
        </w:rPr>
      </w:pPr>
      <w:r w:rsidRPr="005F5934">
        <w:rPr>
          <w:rFonts w:ascii="Trebuchet MS" w:eastAsia="Times New Roman" w:hAnsi="Trebuchet MS" w:cs="Helvetica"/>
          <w:lang w:eastAsia="it-IT"/>
        </w:rPr>
        <w:t>L’utente dovrà trasmettere telematicamente la seguente documentazione:</w:t>
      </w:r>
    </w:p>
    <w:p w:rsidR="00402122" w:rsidRPr="005F5934" w:rsidRDefault="00402122" w:rsidP="00402122">
      <w:pPr>
        <w:pStyle w:val="Paragrafoelenco"/>
        <w:widowControl w:val="0"/>
        <w:numPr>
          <w:ilvl w:val="0"/>
          <w:numId w:val="19"/>
        </w:numPr>
        <w:autoSpaceDE w:val="0"/>
        <w:autoSpaceDN w:val="0"/>
        <w:adjustRightInd w:val="0"/>
        <w:spacing w:after="0" w:line="240" w:lineRule="auto"/>
        <w:jc w:val="both"/>
        <w:rPr>
          <w:rFonts w:ascii="Trebuchet MS" w:eastAsia="Times New Roman" w:hAnsi="Trebuchet MS" w:cs="Helvetica"/>
          <w:lang w:eastAsia="it-IT"/>
        </w:rPr>
      </w:pPr>
      <w:r w:rsidRPr="005F5934">
        <w:rPr>
          <w:rFonts w:ascii="Trebuchet MS" w:eastAsia="Times New Roman" w:hAnsi="Trebuchet MS" w:cs="Helvetica"/>
          <w:lang w:eastAsia="it-IT"/>
        </w:rPr>
        <w:t>Domanda di ammissione al finanziamento – Allegato A</w:t>
      </w:r>
      <w:r w:rsidR="00CF1DFB" w:rsidRPr="005F5934">
        <w:rPr>
          <w:rFonts w:ascii="Trebuchet MS" w:eastAsia="Times New Roman" w:hAnsi="Trebuchet MS" w:cs="Helvetica"/>
          <w:lang w:eastAsia="it-IT"/>
        </w:rPr>
        <w:t>1</w:t>
      </w:r>
    </w:p>
    <w:p w:rsidR="00402122" w:rsidRPr="005F5934" w:rsidRDefault="00402122" w:rsidP="00402122">
      <w:pPr>
        <w:pStyle w:val="Paragrafoelenco"/>
        <w:widowControl w:val="0"/>
        <w:numPr>
          <w:ilvl w:val="0"/>
          <w:numId w:val="19"/>
        </w:numPr>
        <w:autoSpaceDE w:val="0"/>
        <w:autoSpaceDN w:val="0"/>
        <w:adjustRightInd w:val="0"/>
        <w:spacing w:after="0" w:line="240" w:lineRule="auto"/>
        <w:jc w:val="both"/>
        <w:rPr>
          <w:rFonts w:ascii="Trebuchet MS" w:eastAsia="Times New Roman" w:hAnsi="Trebuchet MS" w:cs="Helvetica"/>
          <w:lang w:eastAsia="it-IT"/>
        </w:rPr>
      </w:pPr>
      <w:r w:rsidRPr="005F5934">
        <w:rPr>
          <w:rFonts w:ascii="Trebuchet MS" w:eastAsia="Times New Roman" w:hAnsi="Trebuchet MS" w:cs="Helvetica"/>
          <w:lang w:eastAsia="it-IT"/>
        </w:rPr>
        <w:t>Domanda di ammissione al finanziamento in caso di ATI o ATS costituita o da costituire (soggetto capofila) – Allegato A2</w:t>
      </w:r>
    </w:p>
    <w:p w:rsidR="00402122" w:rsidRPr="005F5934" w:rsidRDefault="00402122" w:rsidP="00402122">
      <w:pPr>
        <w:pStyle w:val="Paragrafoelenco"/>
        <w:widowControl w:val="0"/>
        <w:numPr>
          <w:ilvl w:val="0"/>
          <w:numId w:val="19"/>
        </w:numPr>
        <w:autoSpaceDE w:val="0"/>
        <w:autoSpaceDN w:val="0"/>
        <w:adjustRightInd w:val="0"/>
        <w:spacing w:after="0" w:line="240" w:lineRule="auto"/>
        <w:jc w:val="both"/>
        <w:rPr>
          <w:rFonts w:ascii="Trebuchet MS" w:eastAsia="Times New Roman" w:hAnsi="Trebuchet MS" w:cs="Helvetica"/>
          <w:lang w:eastAsia="it-IT"/>
        </w:rPr>
      </w:pPr>
      <w:r w:rsidRPr="005F5934">
        <w:rPr>
          <w:rFonts w:ascii="Trebuchet MS" w:eastAsia="Times New Roman" w:hAnsi="Trebuchet MS" w:cs="Helvetica"/>
          <w:lang w:eastAsia="it-IT"/>
        </w:rPr>
        <w:t>Dichiarazione dei legali rappresentanti dei singoli soggetti diversi dal capofila partecipanti all’associazione temporanea di impresa o associazione temporanea di scopo – Allegato A3</w:t>
      </w:r>
    </w:p>
    <w:p w:rsidR="00605650" w:rsidRPr="005F5934" w:rsidRDefault="005279C3" w:rsidP="00402122">
      <w:pPr>
        <w:pStyle w:val="Paragrafoelenco"/>
        <w:widowControl w:val="0"/>
        <w:numPr>
          <w:ilvl w:val="0"/>
          <w:numId w:val="19"/>
        </w:numPr>
        <w:autoSpaceDE w:val="0"/>
        <w:autoSpaceDN w:val="0"/>
        <w:adjustRightInd w:val="0"/>
        <w:spacing w:after="0" w:line="240" w:lineRule="auto"/>
        <w:jc w:val="both"/>
        <w:rPr>
          <w:rFonts w:ascii="Trebuchet MS" w:eastAsia="Times New Roman" w:hAnsi="Trebuchet MS" w:cs="Helvetica"/>
          <w:lang w:eastAsia="it-IT"/>
        </w:rPr>
      </w:pPr>
      <w:r w:rsidRPr="005F5934">
        <w:rPr>
          <w:rFonts w:ascii="Trebuchet MS" w:eastAsia="Times New Roman" w:hAnsi="Trebuchet MS" w:cs="Helvetica"/>
          <w:lang w:eastAsia="it-IT"/>
        </w:rPr>
        <w:t>Il</w:t>
      </w:r>
      <w:r w:rsidR="00402122" w:rsidRPr="005F5934">
        <w:rPr>
          <w:rFonts w:ascii="Trebuchet MS" w:eastAsia="Times New Roman" w:hAnsi="Trebuchet MS" w:cs="Helvetica"/>
          <w:lang w:eastAsia="it-IT"/>
        </w:rPr>
        <w:t xml:space="preserve"> progetto – </w:t>
      </w:r>
      <w:r w:rsidR="00EB091B" w:rsidRPr="005F5934">
        <w:rPr>
          <w:rFonts w:ascii="Trebuchet MS" w:eastAsia="Times New Roman" w:hAnsi="Trebuchet MS" w:cs="Helvetica"/>
          <w:lang w:eastAsia="it-IT"/>
        </w:rPr>
        <w:t xml:space="preserve">redatto sulla base dello schema di cui </w:t>
      </w:r>
      <w:r w:rsidR="00402122" w:rsidRPr="005F5934">
        <w:rPr>
          <w:rFonts w:ascii="Trebuchet MS" w:eastAsia="Times New Roman" w:hAnsi="Trebuchet MS" w:cs="Helvetica"/>
          <w:lang w:eastAsia="it-IT"/>
        </w:rPr>
        <w:t>Allegato A4</w:t>
      </w:r>
      <w:r w:rsidR="003C7002" w:rsidRPr="005F5934">
        <w:rPr>
          <w:rFonts w:ascii="Trebuchet MS" w:eastAsia="Times New Roman" w:hAnsi="Trebuchet MS" w:cs="Helvetica"/>
          <w:lang w:eastAsia="it-IT"/>
        </w:rPr>
        <w:t xml:space="preserve">. </w:t>
      </w:r>
    </w:p>
    <w:p w:rsidR="005279C3" w:rsidRPr="005F5934" w:rsidRDefault="005279C3" w:rsidP="00605650">
      <w:pPr>
        <w:widowControl w:val="0"/>
        <w:autoSpaceDE w:val="0"/>
        <w:autoSpaceDN w:val="0"/>
        <w:adjustRightInd w:val="0"/>
        <w:spacing w:after="0" w:line="240" w:lineRule="auto"/>
        <w:jc w:val="both"/>
        <w:rPr>
          <w:rFonts w:ascii="Trebuchet MS" w:eastAsia="Times New Roman" w:hAnsi="Trebuchet MS" w:cs="Helvetica"/>
          <w:lang w:eastAsia="it-IT"/>
        </w:rPr>
      </w:pPr>
    </w:p>
    <w:p w:rsidR="005279C3" w:rsidRPr="005F5934" w:rsidRDefault="005279C3" w:rsidP="00605650">
      <w:pPr>
        <w:widowControl w:val="0"/>
        <w:autoSpaceDE w:val="0"/>
        <w:autoSpaceDN w:val="0"/>
        <w:adjustRightInd w:val="0"/>
        <w:spacing w:after="0" w:line="240" w:lineRule="auto"/>
        <w:jc w:val="both"/>
        <w:rPr>
          <w:rFonts w:ascii="Trebuchet MS" w:eastAsia="Times New Roman" w:hAnsi="Trebuchet MS" w:cs="Helvetica"/>
          <w:lang w:eastAsia="it-IT"/>
        </w:rPr>
      </w:pPr>
      <w:r w:rsidRPr="005F5934">
        <w:rPr>
          <w:rFonts w:ascii="Trebuchet MS" w:eastAsia="Times New Roman" w:hAnsi="Trebuchet MS" w:cs="Helvetica"/>
          <w:lang w:eastAsia="it-IT"/>
        </w:rPr>
        <w:t>Si precisa che tutti i</w:t>
      </w:r>
      <w:r w:rsidR="00ED121F" w:rsidRPr="005F5934">
        <w:rPr>
          <w:rFonts w:ascii="Trebuchet MS" w:eastAsia="Times New Roman" w:hAnsi="Trebuchet MS" w:cs="Helvetica"/>
          <w:lang w:eastAsia="it-IT"/>
        </w:rPr>
        <w:t xml:space="preserve"> </w:t>
      </w:r>
      <w:r w:rsidR="00AC456D" w:rsidRPr="005F5934">
        <w:rPr>
          <w:rFonts w:ascii="Trebuchet MS" w:eastAsia="Times New Roman" w:hAnsi="Trebuchet MS" w:cs="Helvetica"/>
          <w:lang w:eastAsia="it-IT"/>
        </w:rPr>
        <w:t xml:space="preserve">documenti </w:t>
      </w:r>
      <w:r w:rsidR="00605650" w:rsidRPr="005F5934">
        <w:rPr>
          <w:rFonts w:ascii="Trebuchet MS" w:eastAsia="Times New Roman" w:hAnsi="Trebuchet MS" w:cs="Helvetica"/>
          <w:lang w:eastAsia="it-IT"/>
        </w:rPr>
        <w:t xml:space="preserve">di cui </w:t>
      </w:r>
      <w:r w:rsidR="00AC456D" w:rsidRPr="005F5934">
        <w:rPr>
          <w:rFonts w:ascii="Trebuchet MS" w:eastAsia="Times New Roman" w:hAnsi="Trebuchet MS" w:cs="Helvetica"/>
          <w:lang w:eastAsia="it-IT"/>
        </w:rPr>
        <w:t>a</w:t>
      </w:r>
      <w:r w:rsidRPr="005F5934">
        <w:rPr>
          <w:rFonts w:ascii="Trebuchet MS" w:eastAsia="Times New Roman" w:hAnsi="Trebuchet MS" w:cs="Helvetica"/>
          <w:lang w:eastAsia="it-IT"/>
        </w:rPr>
        <w:t>l precedente elenco puntato devono:</w:t>
      </w:r>
    </w:p>
    <w:p w:rsidR="005279C3" w:rsidRPr="005F5934" w:rsidRDefault="005279C3" w:rsidP="005279C3">
      <w:pPr>
        <w:pStyle w:val="Paragrafoelenco"/>
        <w:widowControl w:val="0"/>
        <w:numPr>
          <w:ilvl w:val="0"/>
          <w:numId w:val="24"/>
        </w:numPr>
        <w:autoSpaceDE w:val="0"/>
        <w:autoSpaceDN w:val="0"/>
        <w:adjustRightInd w:val="0"/>
        <w:spacing w:after="0" w:line="240" w:lineRule="auto"/>
        <w:jc w:val="both"/>
        <w:rPr>
          <w:rFonts w:ascii="Trebuchet MS" w:eastAsia="Times New Roman" w:hAnsi="Trebuchet MS" w:cs="Helvetica"/>
          <w:b/>
          <w:lang w:eastAsia="it-IT"/>
        </w:rPr>
      </w:pPr>
      <w:r w:rsidRPr="005F5934">
        <w:rPr>
          <w:rFonts w:ascii="Trebuchet MS" w:eastAsia="Times New Roman" w:hAnsi="Trebuchet MS" w:cs="Helvetica"/>
          <w:lang w:eastAsia="it-IT"/>
        </w:rPr>
        <w:t>essere predisposti utilizzando gli schemi allegati al presente Avviso pubblico (</w:t>
      </w:r>
      <w:r w:rsidR="00AB09DC" w:rsidRPr="005F5934">
        <w:rPr>
          <w:rFonts w:ascii="Trebuchet MS" w:eastAsia="Times New Roman" w:hAnsi="Trebuchet MS" w:cs="Helvetica"/>
          <w:lang w:eastAsia="it-IT"/>
        </w:rPr>
        <w:t>A</w:t>
      </w:r>
      <w:r w:rsidR="00ED121F" w:rsidRPr="005F5934">
        <w:rPr>
          <w:rFonts w:ascii="Trebuchet MS" w:eastAsia="Times New Roman" w:hAnsi="Trebuchet MS" w:cs="Helvetica"/>
          <w:lang w:eastAsia="it-IT"/>
        </w:rPr>
        <w:t>1</w:t>
      </w:r>
      <w:r w:rsidR="00AC456D" w:rsidRPr="005F5934">
        <w:rPr>
          <w:rFonts w:ascii="Trebuchet MS" w:eastAsia="Times New Roman" w:hAnsi="Trebuchet MS" w:cs="Helvetica"/>
          <w:lang w:eastAsia="it-IT"/>
        </w:rPr>
        <w:t>,</w:t>
      </w:r>
      <w:r w:rsidR="00AB09DC" w:rsidRPr="005F5934">
        <w:rPr>
          <w:rFonts w:ascii="Trebuchet MS" w:eastAsia="Times New Roman" w:hAnsi="Trebuchet MS" w:cs="Helvetica"/>
          <w:lang w:eastAsia="it-IT"/>
        </w:rPr>
        <w:t xml:space="preserve"> A</w:t>
      </w:r>
      <w:r w:rsidR="00ED121F" w:rsidRPr="005F5934">
        <w:rPr>
          <w:rFonts w:ascii="Trebuchet MS" w:eastAsia="Times New Roman" w:hAnsi="Trebuchet MS" w:cs="Helvetica"/>
          <w:lang w:eastAsia="it-IT"/>
        </w:rPr>
        <w:t>2</w:t>
      </w:r>
      <w:r w:rsidR="00243D27" w:rsidRPr="005F5934">
        <w:rPr>
          <w:rFonts w:ascii="Trebuchet MS" w:eastAsia="Times New Roman" w:hAnsi="Trebuchet MS" w:cs="Helvetica"/>
          <w:lang w:eastAsia="it-IT"/>
        </w:rPr>
        <w:t>,</w:t>
      </w:r>
      <w:r w:rsidR="00AC456D" w:rsidRPr="005F5934">
        <w:rPr>
          <w:rFonts w:ascii="Trebuchet MS" w:eastAsia="Times New Roman" w:hAnsi="Trebuchet MS" w:cs="Helvetica"/>
          <w:lang w:eastAsia="it-IT"/>
        </w:rPr>
        <w:t xml:space="preserve"> A</w:t>
      </w:r>
      <w:r w:rsidR="00ED121F" w:rsidRPr="005F5934">
        <w:rPr>
          <w:rFonts w:ascii="Trebuchet MS" w:eastAsia="Times New Roman" w:hAnsi="Trebuchet MS" w:cs="Helvetica"/>
          <w:lang w:eastAsia="it-IT"/>
        </w:rPr>
        <w:t>3</w:t>
      </w:r>
      <w:r w:rsidRPr="005F5934">
        <w:rPr>
          <w:rFonts w:ascii="Trebuchet MS" w:eastAsia="Times New Roman" w:hAnsi="Trebuchet MS" w:cs="Helvetica"/>
          <w:lang w:eastAsia="it-IT"/>
        </w:rPr>
        <w:t>,</w:t>
      </w:r>
      <w:r w:rsidR="00243D27" w:rsidRPr="005F5934">
        <w:rPr>
          <w:rFonts w:ascii="Trebuchet MS" w:eastAsia="Times New Roman" w:hAnsi="Trebuchet MS" w:cs="Helvetica"/>
          <w:lang w:eastAsia="it-IT"/>
        </w:rPr>
        <w:t xml:space="preserve"> A4</w:t>
      </w:r>
      <w:r w:rsidRPr="005F5934">
        <w:rPr>
          <w:rFonts w:ascii="Trebuchet MS" w:eastAsia="Times New Roman" w:hAnsi="Trebuchet MS" w:cs="Helvetica"/>
          <w:lang w:eastAsia="it-IT"/>
        </w:rPr>
        <w:t>);</w:t>
      </w:r>
    </w:p>
    <w:p w:rsidR="005279C3" w:rsidRPr="005F5934" w:rsidRDefault="005279C3" w:rsidP="005279C3">
      <w:pPr>
        <w:pStyle w:val="Paragrafoelenco"/>
        <w:widowControl w:val="0"/>
        <w:numPr>
          <w:ilvl w:val="0"/>
          <w:numId w:val="24"/>
        </w:numPr>
        <w:autoSpaceDE w:val="0"/>
        <w:autoSpaceDN w:val="0"/>
        <w:adjustRightInd w:val="0"/>
        <w:spacing w:after="0" w:line="240" w:lineRule="auto"/>
        <w:jc w:val="both"/>
        <w:rPr>
          <w:rFonts w:ascii="Trebuchet MS" w:eastAsia="Times New Roman" w:hAnsi="Trebuchet MS" w:cs="Helvetica"/>
          <w:b/>
          <w:lang w:eastAsia="it-IT"/>
        </w:rPr>
      </w:pPr>
      <w:r w:rsidRPr="005F5934">
        <w:rPr>
          <w:rFonts w:ascii="Trebuchet MS" w:eastAsia="Times New Roman" w:hAnsi="Trebuchet MS" w:cs="Helvetica"/>
          <w:lang w:eastAsia="it-IT"/>
        </w:rPr>
        <w:t>essere salvati in formato PDF;</w:t>
      </w:r>
    </w:p>
    <w:p w:rsidR="005279C3" w:rsidRPr="005F5934" w:rsidRDefault="005279C3" w:rsidP="005279C3">
      <w:pPr>
        <w:pStyle w:val="Paragrafoelenco"/>
        <w:widowControl w:val="0"/>
        <w:numPr>
          <w:ilvl w:val="0"/>
          <w:numId w:val="24"/>
        </w:numPr>
        <w:autoSpaceDE w:val="0"/>
        <w:autoSpaceDN w:val="0"/>
        <w:adjustRightInd w:val="0"/>
        <w:spacing w:after="0" w:line="240" w:lineRule="auto"/>
        <w:jc w:val="both"/>
        <w:rPr>
          <w:rFonts w:ascii="Trebuchet MS" w:eastAsia="Times New Roman" w:hAnsi="Trebuchet MS" w:cs="Helvetica"/>
          <w:lang w:eastAsia="it-IT"/>
        </w:rPr>
      </w:pPr>
      <w:r w:rsidRPr="005F5934">
        <w:rPr>
          <w:rFonts w:ascii="Trebuchet MS" w:eastAsia="Times New Roman" w:hAnsi="Trebuchet MS" w:cs="Helvetica"/>
          <w:lang w:eastAsia="it-IT"/>
        </w:rPr>
        <w:t xml:space="preserve">essere </w:t>
      </w:r>
      <w:r w:rsidR="00AB09DC" w:rsidRPr="005F5934">
        <w:rPr>
          <w:rFonts w:ascii="Trebuchet MS" w:eastAsia="Times New Roman" w:hAnsi="Trebuchet MS" w:cs="Helvetica"/>
          <w:lang w:eastAsia="it-IT"/>
        </w:rPr>
        <w:t>firma</w:t>
      </w:r>
      <w:r w:rsidRPr="005F5934">
        <w:rPr>
          <w:rFonts w:ascii="Trebuchet MS" w:eastAsia="Times New Roman" w:hAnsi="Trebuchet MS" w:cs="Helvetica"/>
          <w:lang w:eastAsia="it-IT"/>
        </w:rPr>
        <w:t>ti</w:t>
      </w:r>
      <w:r w:rsidR="00AB09DC" w:rsidRPr="005F5934">
        <w:rPr>
          <w:rFonts w:ascii="Trebuchet MS" w:eastAsia="Times New Roman" w:hAnsi="Trebuchet MS" w:cs="Helvetica"/>
          <w:lang w:eastAsia="it-IT"/>
        </w:rPr>
        <w:t xml:space="preserve"> digital</w:t>
      </w:r>
      <w:r w:rsidRPr="005F5934">
        <w:rPr>
          <w:rFonts w:ascii="Trebuchet MS" w:eastAsia="Times New Roman" w:hAnsi="Trebuchet MS" w:cs="Helvetica"/>
          <w:lang w:eastAsia="it-IT"/>
        </w:rPr>
        <w:t>ment</w:t>
      </w:r>
      <w:r w:rsidR="00AB09DC" w:rsidRPr="005F5934">
        <w:rPr>
          <w:rFonts w:ascii="Trebuchet MS" w:eastAsia="Times New Roman" w:hAnsi="Trebuchet MS" w:cs="Helvetica"/>
          <w:lang w:eastAsia="it-IT"/>
        </w:rPr>
        <w:t>e in locale sul PC dell’utente</w:t>
      </w:r>
      <w:r w:rsidRPr="005F5934">
        <w:rPr>
          <w:rFonts w:ascii="Trebuchet MS" w:eastAsia="Times New Roman" w:hAnsi="Trebuchet MS" w:cs="Helvetica"/>
          <w:lang w:eastAsia="it-IT"/>
        </w:rPr>
        <w:t>;</w:t>
      </w:r>
    </w:p>
    <w:p w:rsidR="00AB09DC" w:rsidRPr="005F5934" w:rsidRDefault="005279C3" w:rsidP="005279C3">
      <w:pPr>
        <w:pStyle w:val="Paragrafoelenco"/>
        <w:widowControl w:val="0"/>
        <w:numPr>
          <w:ilvl w:val="0"/>
          <w:numId w:val="24"/>
        </w:numPr>
        <w:autoSpaceDE w:val="0"/>
        <w:autoSpaceDN w:val="0"/>
        <w:adjustRightInd w:val="0"/>
        <w:spacing w:after="0" w:line="240" w:lineRule="auto"/>
        <w:jc w:val="both"/>
        <w:rPr>
          <w:rFonts w:ascii="Trebuchet MS" w:eastAsia="Times New Roman" w:hAnsi="Trebuchet MS" w:cs="Helvetica"/>
          <w:lang w:eastAsia="it-IT"/>
        </w:rPr>
      </w:pPr>
      <w:r w:rsidRPr="005F5934">
        <w:rPr>
          <w:rFonts w:ascii="Trebuchet MS" w:eastAsia="Times New Roman" w:hAnsi="Trebuchet MS" w:cs="Helvetica"/>
          <w:lang w:eastAsia="it-IT"/>
        </w:rPr>
        <w:t xml:space="preserve">essere </w:t>
      </w:r>
      <w:r w:rsidR="00AB09DC" w:rsidRPr="005F5934">
        <w:rPr>
          <w:rFonts w:ascii="Trebuchet MS" w:eastAsia="Times New Roman" w:hAnsi="Trebuchet MS" w:cs="Helvetica"/>
          <w:lang w:eastAsia="it-IT"/>
        </w:rPr>
        <w:t>caricati su SIFORM2</w:t>
      </w:r>
      <w:r w:rsidRPr="005F5934">
        <w:rPr>
          <w:rFonts w:ascii="Trebuchet MS" w:eastAsia="Times New Roman" w:hAnsi="Trebuchet MS" w:cs="Helvetica"/>
          <w:lang w:eastAsia="it-IT"/>
        </w:rPr>
        <w:t xml:space="preserve"> nella sezione “Allegati” della pagina “Domanda”</w:t>
      </w:r>
    </w:p>
    <w:p w:rsidR="005279C3" w:rsidRPr="005279C3" w:rsidRDefault="005279C3" w:rsidP="005279C3">
      <w:pPr>
        <w:pStyle w:val="Paragrafoelenco"/>
        <w:widowControl w:val="0"/>
        <w:autoSpaceDE w:val="0"/>
        <w:autoSpaceDN w:val="0"/>
        <w:adjustRightInd w:val="0"/>
        <w:spacing w:after="0" w:line="240" w:lineRule="auto"/>
        <w:ind w:left="784"/>
        <w:jc w:val="both"/>
        <w:rPr>
          <w:rFonts w:ascii="Trebuchet MS" w:eastAsia="Times New Roman" w:hAnsi="Trebuchet MS" w:cs="Helvetica"/>
          <w:lang w:eastAsia="it-IT"/>
        </w:rPr>
      </w:pPr>
    </w:p>
    <w:p w:rsidR="00AB09DC" w:rsidRPr="00553E09" w:rsidRDefault="00AB09DC" w:rsidP="00605650">
      <w:pPr>
        <w:widowControl w:val="0"/>
        <w:autoSpaceDE w:val="0"/>
        <w:autoSpaceDN w:val="0"/>
        <w:adjustRightInd w:val="0"/>
        <w:spacing w:after="0" w:line="240" w:lineRule="auto"/>
        <w:jc w:val="both"/>
        <w:rPr>
          <w:rFonts w:ascii="Trebuchet MS" w:eastAsia="Times New Roman" w:hAnsi="Trebuchet MS" w:cs="Helvetica"/>
          <w:lang w:eastAsia="it-IT"/>
        </w:rPr>
      </w:pPr>
      <w:r w:rsidRPr="00553E09">
        <w:rPr>
          <w:rFonts w:ascii="Trebuchet MS" w:eastAsia="Times New Roman" w:hAnsi="Trebuchet MS" w:cs="Helvetica"/>
          <w:lang w:eastAsia="it-IT"/>
        </w:rPr>
        <w:t xml:space="preserve">In caso di ATI/ATS non costituita, il progetto va firmato da tutti i componenti (capofila e </w:t>
      </w:r>
      <w:proofErr w:type="spellStart"/>
      <w:r w:rsidRPr="00553E09">
        <w:rPr>
          <w:rFonts w:ascii="Trebuchet MS" w:eastAsia="Times New Roman" w:hAnsi="Trebuchet MS" w:cs="Helvetica"/>
          <w:lang w:eastAsia="it-IT"/>
        </w:rPr>
        <w:t>partners</w:t>
      </w:r>
      <w:proofErr w:type="spellEnd"/>
      <w:r w:rsidRPr="00553E09">
        <w:rPr>
          <w:rFonts w:ascii="Trebuchet MS" w:eastAsia="Times New Roman" w:hAnsi="Trebuchet MS" w:cs="Helvetica"/>
          <w:lang w:eastAsia="it-IT"/>
        </w:rPr>
        <w:t>).</w:t>
      </w:r>
      <w:r w:rsidR="002640D6" w:rsidRPr="00553E09">
        <w:rPr>
          <w:rFonts w:ascii="Trebuchet MS" w:eastAsia="Times New Roman" w:hAnsi="Trebuchet MS" w:cs="Helvetica"/>
          <w:lang w:eastAsia="it-IT"/>
        </w:rPr>
        <w:t xml:space="preserve"> </w:t>
      </w:r>
      <w:r w:rsidRPr="00553E09">
        <w:rPr>
          <w:rFonts w:ascii="Trebuchet MS" w:eastAsia="Times New Roman" w:hAnsi="Trebuchet MS" w:cs="Helvetica"/>
          <w:lang w:eastAsia="it-IT"/>
        </w:rPr>
        <w:t>Per ciascun progetto va allegata una sola copia firmata digitalmente.</w:t>
      </w:r>
      <w:r w:rsidR="002640D6" w:rsidRPr="00553E09">
        <w:rPr>
          <w:rFonts w:ascii="Trebuchet MS" w:eastAsia="Times New Roman" w:hAnsi="Trebuchet MS" w:cs="Helvetica"/>
          <w:lang w:eastAsia="it-IT"/>
        </w:rPr>
        <w:t xml:space="preserve"> </w:t>
      </w:r>
      <w:r w:rsidRPr="00553E09">
        <w:rPr>
          <w:rFonts w:ascii="Trebuchet MS" w:eastAsia="Times New Roman" w:hAnsi="Trebuchet MS" w:cs="Helvetica"/>
          <w:lang w:eastAsia="it-IT"/>
        </w:rPr>
        <w:t>Data l’introduzione della firma digitale non è necessario allegare copie di documenti di identità</w:t>
      </w:r>
      <w:r w:rsidR="00437349">
        <w:rPr>
          <w:rFonts w:ascii="Trebuchet MS" w:eastAsia="Times New Roman" w:hAnsi="Trebuchet MS" w:cs="Helvetica"/>
          <w:lang w:eastAsia="it-IT"/>
        </w:rPr>
        <w:t>.</w:t>
      </w:r>
    </w:p>
    <w:p w:rsidR="005279C3" w:rsidRDefault="005279C3" w:rsidP="00605650">
      <w:pPr>
        <w:widowControl w:val="0"/>
        <w:autoSpaceDE w:val="0"/>
        <w:autoSpaceDN w:val="0"/>
        <w:adjustRightInd w:val="0"/>
        <w:spacing w:after="0" w:line="240" w:lineRule="auto"/>
        <w:jc w:val="both"/>
        <w:rPr>
          <w:rFonts w:ascii="Trebuchet MS" w:eastAsia="Times New Roman" w:hAnsi="Trebuchet MS" w:cs="Helvetica"/>
          <w:lang w:eastAsia="it-IT"/>
        </w:rPr>
      </w:pPr>
    </w:p>
    <w:p w:rsidR="00AB09DC" w:rsidRPr="005F5934" w:rsidRDefault="00AB09DC" w:rsidP="00605650">
      <w:pPr>
        <w:widowControl w:val="0"/>
        <w:autoSpaceDE w:val="0"/>
        <w:autoSpaceDN w:val="0"/>
        <w:adjustRightInd w:val="0"/>
        <w:spacing w:after="0" w:line="240" w:lineRule="auto"/>
        <w:jc w:val="both"/>
        <w:rPr>
          <w:rFonts w:ascii="Trebuchet MS" w:eastAsia="Times New Roman" w:hAnsi="Trebuchet MS" w:cs="Helvetica"/>
          <w:lang w:eastAsia="it-IT"/>
        </w:rPr>
      </w:pPr>
      <w:r w:rsidRPr="005F5934">
        <w:rPr>
          <w:rFonts w:ascii="Trebuchet MS" w:eastAsia="Times New Roman" w:hAnsi="Trebuchet MS" w:cs="Helvetica"/>
          <w:lang w:eastAsia="it-IT"/>
        </w:rPr>
        <w:t>Al termine della compilazione l’utente dovrà:</w:t>
      </w:r>
    </w:p>
    <w:p w:rsidR="00AB09DC" w:rsidRPr="005F5934" w:rsidRDefault="00AB09DC" w:rsidP="00AB09DC">
      <w:pPr>
        <w:pStyle w:val="Paragrafoelenco"/>
        <w:widowControl w:val="0"/>
        <w:numPr>
          <w:ilvl w:val="0"/>
          <w:numId w:val="20"/>
        </w:numPr>
        <w:autoSpaceDE w:val="0"/>
        <w:autoSpaceDN w:val="0"/>
        <w:adjustRightInd w:val="0"/>
        <w:spacing w:after="0" w:line="240" w:lineRule="auto"/>
        <w:jc w:val="both"/>
        <w:rPr>
          <w:rFonts w:ascii="Trebuchet MS" w:eastAsia="Times New Roman" w:hAnsi="Trebuchet MS" w:cs="Helvetica"/>
          <w:lang w:eastAsia="it-IT"/>
        </w:rPr>
      </w:pPr>
      <w:r w:rsidRPr="005F5934">
        <w:rPr>
          <w:rFonts w:ascii="Trebuchet MS" w:eastAsia="Times New Roman" w:hAnsi="Trebuchet MS" w:cs="Helvetica"/>
          <w:lang w:eastAsia="it-IT"/>
        </w:rPr>
        <w:lastRenderedPageBreak/>
        <w:t>Convalidare la domanda per verificare la corretta compilazione di tutti i campi obbligatori</w:t>
      </w:r>
    </w:p>
    <w:p w:rsidR="00AB09DC" w:rsidRPr="005F5934" w:rsidRDefault="00AB09DC" w:rsidP="00AB09DC">
      <w:pPr>
        <w:pStyle w:val="Paragrafoelenco"/>
        <w:widowControl w:val="0"/>
        <w:numPr>
          <w:ilvl w:val="0"/>
          <w:numId w:val="20"/>
        </w:numPr>
        <w:autoSpaceDE w:val="0"/>
        <w:autoSpaceDN w:val="0"/>
        <w:adjustRightInd w:val="0"/>
        <w:spacing w:after="0" w:line="240" w:lineRule="auto"/>
        <w:jc w:val="both"/>
        <w:rPr>
          <w:rFonts w:ascii="Trebuchet MS" w:eastAsia="Times New Roman" w:hAnsi="Trebuchet MS" w:cs="Helvetica"/>
          <w:lang w:eastAsia="it-IT"/>
        </w:rPr>
      </w:pPr>
      <w:r w:rsidRPr="005F5934">
        <w:rPr>
          <w:rFonts w:ascii="Trebuchet MS" w:eastAsia="Times New Roman" w:hAnsi="Trebuchet MS" w:cs="Helvetica"/>
          <w:lang w:eastAsia="it-IT"/>
        </w:rPr>
        <w:t>Effettuare l’invio telematico della domanda convalidata</w:t>
      </w:r>
    </w:p>
    <w:p w:rsidR="002640D6" w:rsidRPr="00553E09" w:rsidRDefault="002640D6" w:rsidP="002640D6">
      <w:pPr>
        <w:widowControl w:val="0"/>
        <w:autoSpaceDE w:val="0"/>
        <w:autoSpaceDN w:val="0"/>
        <w:adjustRightInd w:val="0"/>
        <w:spacing w:after="0" w:line="240" w:lineRule="auto"/>
        <w:jc w:val="both"/>
        <w:rPr>
          <w:rFonts w:ascii="Trebuchet MS" w:eastAsia="Times New Roman" w:hAnsi="Trebuchet MS" w:cs="Helvetica"/>
          <w:lang w:eastAsia="it-IT"/>
        </w:rPr>
      </w:pPr>
      <w:r w:rsidRPr="00553E09">
        <w:rPr>
          <w:rFonts w:ascii="Trebuchet MS" w:eastAsia="Times New Roman" w:hAnsi="Trebuchet MS" w:cs="Helvetica"/>
          <w:lang w:eastAsia="it-IT"/>
        </w:rPr>
        <w:t>A seguito dell’invio telematico verranno assegnati alla domanda un identificativo univoco e data ed ora di effettuazione dell’operazione.</w:t>
      </w:r>
    </w:p>
    <w:p w:rsidR="002640D6" w:rsidRPr="00553E09" w:rsidRDefault="002640D6" w:rsidP="002640D6">
      <w:pPr>
        <w:widowControl w:val="0"/>
        <w:autoSpaceDE w:val="0"/>
        <w:autoSpaceDN w:val="0"/>
        <w:adjustRightInd w:val="0"/>
        <w:spacing w:after="0" w:line="240" w:lineRule="auto"/>
        <w:jc w:val="both"/>
        <w:rPr>
          <w:rFonts w:ascii="Trebuchet MS" w:eastAsia="Times New Roman" w:hAnsi="Trebuchet MS" w:cs="Helvetica"/>
          <w:lang w:eastAsia="it-IT"/>
        </w:rPr>
      </w:pPr>
      <w:r w:rsidRPr="00553E09">
        <w:rPr>
          <w:rFonts w:ascii="Trebuchet MS" w:eastAsia="Times New Roman" w:hAnsi="Trebuchet MS" w:cs="Helvetica"/>
          <w:lang w:eastAsia="it-IT"/>
        </w:rPr>
        <w:t>Con l’assegnazione della data e dell’ora di trasmissione, la domanda si considera correttamente presentata.</w:t>
      </w:r>
    </w:p>
    <w:p w:rsidR="002640D6" w:rsidRPr="00553E09" w:rsidRDefault="002640D6" w:rsidP="002640D6">
      <w:pPr>
        <w:widowControl w:val="0"/>
        <w:autoSpaceDE w:val="0"/>
        <w:autoSpaceDN w:val="0"/>
        <w:adjustRightInd w:val="0"/>
        <w:spacing w:after="0" w:line="240" w:lineRule="auto"/>
        <w:jc w:val="both"/>
        <w:rPr>
          <w:rFonts w:ascii="Trebuchet MS" w:eastAsia="Times New Roman" w:hAnsi="Trebuchet MS" w:cs="Helvetica"/>
          <w:lang w:eastAsia="it-IT"/>
        </w:rPr>
      </w:pPr>
      <w:r w:rsidRPr="00553E09">
        <w:rPr>
          <w:rFonts w:ascii="Trebuchet MS" w:eastAsia="Times New Roman" w:hAnsi="Trebuchet MS" w:cs="Helvetica"/>
          <w:lang w:eastAsia="it-IT"/>
        </w:rPr>
        <w:t xml:space="preserve">Successivamente la domanda verrà protocollata e trasmessa telematicamente al responsabile del procedimento. </w:t>
      </w:r>
    </w:p>
    <w:p w:rsidR="00417266" w:rsidRPr="00553E09" w:rsidRDefault="00417266" w:rsidP="00442B67">
      <w:pPr>
        <w:widowControl w:val="0"/>
        <w:autoSpaceDE w:val="0"/>
        <w:autoSpaceDN w:val="0"/>
        <w:adjustRightInd w:val="0"/>
        <w:spacing w:after="0" w:line="240" w:lineRule="auto"/>
        <w:rPr>
          <w:rFonts w:ascii="Trebuchet MS" w:eastAsia="Times New Roman" w:hAnsi="Trebuchet MS" w:cs="Helvetica"/>
        </w:rPr>
      </w:pPr>
    </w:p>
    <w:p w:rsidR="003553CC" w:rsidRPr="00553E09" w:rsidRDefault="003553CC" w:rsidP="00785A60">
      <w:pPr>
        <w:widowControl w:val="0"/>
        <w:autoSpaceDE w:val="0"/>
        <w:autoSpaceDN w:val="0"/>
        <w:adjustRightInd w:val="0"/>
        <w:spacing w:after="0" w:line="240" w:lineRule="auto"/>
        <w:jc w:val="both"/>
        <w:rPr>
          <w:rFonts w:ascii="Trebuchet MS" w:eastAsia="Times New Roman" w:hAnsi="Trebuchet MS" w:cs="Helvetica"/>
          <w:b/>
        </w:rPr>
      </w:pPr>
      <w:r w:rsidRPr="00553E09">
        <w:rPr>
          <w:rFonts w:ascii="Trebuchet MS" w:eastAsia="Times New Roman" w:hAnsi="Trebuchet MS" w:cs="Helvetica"/>
          <w:b/>
        </w:rPr>
        <w:t xml:space="preserve">Art. 5 </w:t>
      </w:r>
      <w:r w:rsidR="0041772E">
        <w:rPr>
          <w:rFonts w:ascii="Trebuchet MS" w:eastAsia="Times New Roman" w:hAnsi="Trebuchet MS" w:cs="Helvetica"/>
          <w:b/>
        </w:rPr>
        <w:t xml:space="preserve">- </w:t>
      </w:r>
      <w:r w:rsidRPr="00553E09">
        <w:rPr>
          <w:rFonts w:ascii="Trebuchet MS" w:eastAsia="Times New Roman" w:hAnsi="Trebuchet MS" w:cs="Helvetica"/>
          <w:b/>
        </w:rPr>
        <w:t>Cause di inammissibilità delle domande</w:t>
      </w:r>
    </w:p>
    <w:p w:rsidR="003553CC" w:rsidRPr="00553E09" w:rsidRDefault="00F81B04" w:rsidP="00785A60">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I progetti sono ritenut</w:t>
      </w:r>
      <w:r w:rsidR="003F5168" w:rsidRPr="00553E09">
        <w:rPr>
          <w:rFonts w:ascii="Trebuchet MS" w:eastAsia="Times New Roman" w:hAnsi="Trebuchet MS" w:cs="Helvetica"/>
        </w:rPr>
        <w:t>i</w:t>
      </w:r>
      <w:r w:rsidR="00FA73EB" w:rsidRPr="00553E09">
        <w:rPr>
          <w:rFonts w:ascii="Trebuchet MS" w:eastAsia="Times New Roman" w:hAnsi="Trebuchet MS" w:cs="Helvetica"/>
        </w:rPr>
        <w:t xml:space="preserve"> inammissibili se:</w:t>
      </w:r>
    </w:p>
    <w:p w:rsidR="00FA73EB" w:rsidRPr="00553E09" w:rsidRDefault="001A55B1" w:rsidP="00FA73EB">
      <w:pPr>
        <w:pStyle w:val="Paragrafoelenco"/>
        <w:widowControl w:val="0"/>
        <w:numPr>
          <w:ilvl w:val="0"/>
          <w:numId w:val="9"/>
        </w:numPr>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p</w:t>
      </w:r>
      <w:r w:rsidR="00FA73EB" w:rsidRPr="00553E09">
        <w:rPr>
          <w:rFonts w:ascii="Trebuchet MS" w:eastAsia="Times New Roman" w:hAnsi="Trebuchet MS" w:cs="Helvetica"/>
        </w:rPr>
        <w:t>resentati successivamente alla scadenza prevista</w:t>
      </w:r>
      <w:r w:rsidR="00486247" w:rsidRPr="00553E09">
        <w:rPr>
          <w:rFonts w:ascii="Trebuchet MS" w:eastAsia="Times New Roman" w:hAnsi="Trebuchet MS" w:cs="Helvetica"/>
        </w:rPr>
        <w:t xml:space="preserve"> all’ art. 4</w:t>
      </w:r>
      <w:r w:rsidR="00FA73EB" w:rsidRPr="00553E09">
        <w:rPr>
          <w:rFonts w:ascii="Trebuchet MS" w:eastAsia="Times New Roman" w:hAnsi="Trebuchet MS" w:cs="Helvetica"/>
        </w:rPr>
        <w:t>;</w:t>
      </w:r>
    </w:p>
    <w:p w:rsidR="00FA73EB" w:rsidRPr="00553E09" w:rsidRDefault="001A55B1" w:rsidP="00FA73EB">
      <w:pPr>
        <w:pStyle w:val="Paragrafoelenco"/>
        <w:widowControl w:val="0"/>
        <w:numPr>
          <w:ilvl w:val="0"/>
          <w:numId w:val="9"/>
        </w:numPr>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p</w:t>
      </w:r>
      <w:r w:rsidR="00FA73EB" w:rsidRPr="00553E09">
        <w:rPr>
          <w:rFonts w:ascii="Trebuchet MS" w:eastAsia="Times New Roman" w:hAnsi="Trebuchet MS" w:cs="Helvetica"/>
        </w:rPr>
        <w:t>resentati da un soggetto o da un partenariato non ammissibili, secondo quanto previsto dall’Avviso</w:t>
      </w:r>
      <w:r w:rsidR="00486247" w:rsidRPr="00553E09">
        <w:rPr>
          <w:rFonts w:ascii="Trebuchet MS" w:eastAsia="Times New Roman" w:hAnsi="Trebuchet MS" w:cs="Helvetica"/>
        </w:rPr>
        <w:t xml:space="preserve"> all’art. 2</w:t>
      </w:r>
      <w:r w:rsidR="00FA73EB" w:rsidRPr="00553E09">
        <w:rPr>
          <w:rFonts w:ascii="Trebuchet MS" w:eastAsia="Times New Roman" w:hAnsi="Trebuchet MS" w:cs="Helvetica"/>
        </w:rPr>
        <w:t>;</w:t>
      </w:r>
    </w:p>
    <w:p w:rsidR="00FA73EB" w:rsidRPr="00553E09" w:rsidRDefault="001A55B1" w:rsidP="00FA73EB">
      <w:pPr>
        <w:pStyle w:val="Paragrafoelenco"/>
        <w:widowControl w:val="0"/>
        <w:numPr>
          <w:ilvl w:val="0"/>
          <w:numId w:val="9"/>
        </w:numPr>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n</w:t>
      </w:r>
      <w:r w:rsidR="00FA73EB" w:rsidRPr="00553E09">
        <w:rPr>
          <w:rFonts w:ascii="Trebuchet MS" w:eastAsia="Times New Roman" w:hAnsi="Trebuchet MS" w:cs="Helvetica"/>
        </w:rPr>
        <w:t>on compilati secondo lo Schema previsto</w:t>
      </w:r>
      <w:r w:rsidR="00486247" w:rsidRPr="00553E09">
        <w:rPr>
          <w:rFonts w:ascii="Trebuchet MS" w:eastAsia="Times New Roman" w:hAnsi="Trebuchet MS" w:cs="Helvetica"/>
        </w:rPr>
        <w:t xml:space="preserve"> all’art. 4</w:t>
      </w:r>
      <w:r w:rsidR="00FA73EB" w:rsidRPr="00553E09">
        <w:rPr>
          <w:rFonts w:ascii="Trebuchet MS" w:eastAsia="Times New Roman" w:hAnsi="Trebuchet MS" w:cs="Helvetica"/>
        </w:rPr>
        <w:t>;</w:t>
      </w:r>
    </w:p>
    <w:p w:rsidR="00FA73EB" w:rsidRPr="00553E09" w:rsidRDefault="00FA73EB" w:rsidP="00FA73EB">
      <w:pPr>
        <w:pStyle w:val="Paragrafoelenco"/>
        <w:widowControl w:val="0"/>
        <w:numPr>
          <w:ilvl w:val="0"/>
          <w:numId w:val="9"/>
        </w:numPr>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non coerenti con la tipologia di destinatari e di azioni previste dall’Avviso</w:t>
      </w:r>
      <w:r w:rsidR="00A13EF6" w:rsidRPr="00553E09">
        <w:rPr>
          <w:rFonts w:ascii="Trebuchet MS" w:eastAsia="Times New Roman" w:hAnsi="Trebuchet MS" w:cs="Helvetica"/>
        </w:rPr>
        <w:t xml:space="preserve"> all’art.1</w:t>
      </w:r>
      <w:r w:rsidRPr="00553E09">
        <w:rPr>
          <w:rFonts w:ascii="Trebuchet MS" w:eastAsia="Times New Roman" w:hAnsi="Trebuchet MS" w:cs="Helvetica"/>
        </w:rPr>
        <w:t>;</w:t>
      </w:r>
    </w:p>
    <w:p w:rsidR="00FA73EB" w:rsidRPr="00553E09" w:rsidRDefault="00FA73EB" w:rsidP="00FA73EB">
      <w:pPr>
        <w:pStyle w:val="Paragrafoelenco"/>
        <w:widowControl w:val="0"/>
        <w:numPr>
          <w:ilvl w:val="0"/>
          <w:numId w:val="9"/>
        </w:numPr>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non corredati delle dichiarazioni, sottoscrizioni e documenti richiesti.</w:t>
      </w:r>
    </w:p>
    <w:p w:rsidR="001A55B1" w:rsidRPr="00553E09" w:rsidRDefault="003F5168" w:rsidP="001A55B1">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La Struttura Regionale si riserva di valutare l’eventuale ammissibilità di integrazioni e supplementi d’istruttoria.</w:t>
      </w:r>
    </w:p>
    <w:p w:rsidR="001A55B1" w:rsidRPr="00553E09" w:rsidRDefault="001A55B1" w:rsidP="001A55B1">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L’istruttoria di ammissibilità viene eseguita a cura del responsabile del procedimento.</w:t>
      </w:r>
    </w:p>
    <w:p w:rsidR="001A55B1" w:rsidRPr="00553E09" w:rsidRDefault="001A55B1" w:rsidP="001A55B1">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Le domande ammissibili sono sottoposte a successiva valutazione tecnica della Commissione</w:t>
      </w:r>
      <w:r w:rsidR="009074F3" w:rsidRPr="00553E09">
        <w:rPr>
          <w:rFonts w:ascii="Trebuchet MS" w:eastAsia="Times New Roman" w:hAnsi="Trebuchet MS" w:cs="Helvetica"/>
        </w:rPr>
        <w:t xml:space="preserve"> di Valutazione</w:t>
      </w:r>
      <w:r w:rsidRPr="00553E09">
        <w:rPr>
          <w:rFonts w:ascii="Trebuchet MS" w:eastAsia="Times New Roman" w:hAnsi="Trebuchet MS" w:cs="Helvetica"/>
        </w:rPr>
        <w:t>.</w:t>
      </w:r>
    </w:p>
    <w:p w:rsidR="004C13A7" w:rsidRPr="00553E09" w:rsidRDefault="004C13A7" w:rsidP="001A55B1">
      <w:pPr>
        <w:widowControl w:val="0"/>
        <w:autoSpaceDE w:val="0"/>
        <w:autoSpaceDN w:val="0"/>
        <w:adjustRightInd w:val="0"/>
        <w:spacing w:after="0" w:line="240" w:lineRule="auto"/>
        <w:jc w:val="both"/>
        <w:rPr>
          <w:rFonts w:ascii="Trebuchet MS" w:eastAsia="Times New Roman" w:hAnsi="Trebuchet MS" w:cs="Helvetica"/>
        </w:rPr>
      </w:pPr>
    </w:p>
    <w:p w:rsidR="00240662" w:rsidRPr="00553E09" w:rsidRDefault="00240662" w:rsidP="001A55B1">
      <w:pPr>
        <w:widowControl w:val="0"/>
        <w:autoSpaceDE w:val="0"/>
        <w:autoSpaceDN w:val="0"/>
        <w:adjustRightInd w:val="0"/>
        <w:spacing w:after="0" w:line="240" w:lineRule="auto"/>
        <w:jc w:val="both"/>
        <w:rPr>
          <w:rFonts w:ascii="Trebuchet MS" w:eastAsia="Times New Roman" w:hAnsi="Trebuchet MS" w:cs="Helvetica"/>
          <w:b/>
          <w:sz w:val="24"/>
          <w:szCs w:val="24"/>
        </w:rPr>
      </w:pPr>
    </w:p>
    <w:p w:rsidR="004C13A7" w:rsidRPr="00553E09" w:rsidRDefault="004C13A7" w:rsidP="001A55B1">
      <w:pPr>
        <w:widowControl w:val="0"/>
        <w:autoSpaceDE w:val="0"/>
        <w:autoSpaceDN w:val="0"/>
        <w:adjustRightInd w:val="0"/>
        <w:spacing w:after="0" w:line="240" w:lineRule="auto"/>
        <w:jc w:val="both"/>
        <w:rPr>
          <w:rFonts w:ascii="Trebuchet MS" w:eastAsia="Times New Roman" w:hAnsi="Trebuchet MS" w:cs="Helvetica"/>
          <w:b/>
        </w:rPr>
      </w:pPr>
      <w:r w:rsidRPr="00553E09">
        <w:rPr>
          <w:rFonts w:ascii="Trebuchet MS" w:eastAsia="Times New Roman" w:hAnsi="Trebuchet MS" w:cs="Helvetica"/>
          <w:b/>
        </w:rPr>
        <w:t xml:space="preserve">Art. 6 </w:t>
      </w:r>
      <w:r w:rsidR="0041772E">
        <w:rPr>
          <w:rFonts w:ascii="Trebuchet MS" w:eastAsia="Times New Roman" w:hAnsi="Trebuchet MS" w:cs="Helvetica"/>
          <w:b/>
        </w:rPr>
        <w:t xml:space="preserve">- </w:t>
      </w:r>
      <w:r w:rsidRPr="00553E09">
        <w:rPr>
          <w:rFonts w:ascii="Trebuchet MS" w:eastAsia="Times New Roman" w:hAnsi="Trebuchet MS" w:cs="Helvetica"/>
          <w:b/>
        </w:rPr>
        <w:t>Criteri di selezione e valutazione delle domande</w:t>
      </w:r>
    </w:p>
    <w:p w:rsidR="004C13A7" w:rsidRPr="00553E09" w:rsidRDefault="004C13A7" w:rsidP="004C13A7">
      <w:pPr>
        <w:spacing w:after="0" w:line="240" w:lineRule="auto"/>
        <w:rPr>
          <w:rFonts w:ascii="Trebuchet MS" w:hAnsi="Trebuchet MS" w:cs="Helvetica"/>
        </w:rPr>
      </w:pPr>
      <w:r w:rsidRPr="00553E09">
        <w:rPr>
          <w:rFonts w:ascii="Trebuchet MS" w:hAnsi="Trebuchet MS" w:cs="Helvetica"/>
        </w:rPr>
        <w:t>La valutazione dei progetti avverrà secondo i seguenti parametri:</w:t>
      </w:r>
    </w:p>
    <w:p w:rsidR="004C13A7" w:rsidRPr="00553E09" w:rsidRDefault="004C13A7" w:rsidP="004C13A7">
      <w:pPr>
        <w:spacing w:after="0" w:line="240" w:lineRule="auto"/>
        <w:rPr>
          <w:rFonts w:ascii="Trebuchet MS" w:hAnsi="Trebuchet MS" w:cs="Helvetica"/>
        </w:rPr>
      </w:pPr>
    </w:p>
    <w:tbl>
      <w:tblPr>
        <w:tblW w:w="0" w:type="auto"/>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7513"/>
        <w:gridCol w:w="779"/>
      </w:tblGrid>
      <w:tr w:rsidR="004C13A7" w:rsidRPr="00553E09" w:rsidTr="009074F3">
        <w:trPr>
          <w:jc w:val="center"/>
        </w:trPr>
        <w:tc>
          <w:tcPr>
            <w:tcW w:w="567" w:type="dxa"/>
            <w:shd w:val="clear" w:color="auto" w:fill="E6E6E6"/>
          </w:tcPr>
          <w:p w:rsidR="004C13A7" w:rsidRPr="00553E09" w:rsidRDefault="004C13A7" w:rsidP="004C13A7">
            <w:pPr>
              <w:spacing w:after="0" w:line="240" w:lineRule="auto"/>
              <w:jc w:val="both"/>
              <w:rPr>
                <w:rFonts w:ascii="Trebuchet MS" w:eastAsia="Times New Roman" w:hAnsi="Trebuchet MS" w:cs="Helvetica"/>
                <w:b/>
                <w:bCs/>
                <w:highlight w:val="yellow"/>
              </w:rPr>
            </w:pPr>
          </w:p>
        </w:tc>
        <w:tc>
          <w:tcPr>
            <w:tcW w:w="7513" w:type="dxa"/>
            <w:tcBorders>
              <w:bottom w:val="single" w:sz="4" w:space="0" w:color="auto"/>
            </w:tcBorders>
            <w:shd w:val="clear" w:color="auto" w:fill="E6E6E6"/>
          </w:tcPr>
          <w:p w:rsidR="004C13A7" w:rsidRPr="00553E09" w:rsidRDefault="004C13A7" w:rsidP="004C13A7">
            <w:pPr>
              <w:spacing w:after="0" w:line="240" w:lineRule="auto"/>
              <w:jc w:val="both"/>
              <w:rPr>
                <w:rFonts w:ascii="Trebuchet MS" w:eastAsia="Times New Roman" w:hAnsi="Trebuchet MS" w:cs="Helvetica"/>
                <w:b/>
                <w:bCs/>
              </w:rPr>
            </w:pPr>
            <w:bookmarkStart w:id="1" w:name="_Toc76647154"/>
            <w:bookmarkStart w:id="2" w:name="_Toc76864968"/>
            <w:bookmarkStart w:id="3" w:name="_Toc76905908"/>
            <w:bookmarkStart w:id="4" w:name="_Toc76913064"/>
            <w:bookmarkStart w:id="5" w:name="_Toc76915017"/>
            <w:bookmarkStart w:id="6" w:name="_Toc76915955"/>
            <w:r w:rsidRPr="00553E09">
              <w:rPr>
                <w:rFonts w:ascii="Trebuchet MS" w:eastAsia="Times New Roman" w:hAnsi="Trebuchet MS" w:cs="Helvetica"/>
                <w:b/>
                <w:bCs/>
              </w:rPr>
              <w:t xml:space="preserve">Parametri di valutazione dei progetti </w:t>
            </w:r>
            <w:bookmarkEnd w:id="1"/>
            <w:bookmarkEnd w:id="2"/>
            <w:bookmarkEnd w:id="3"/>
            <w:bookmarkEnd w:id="4"/>
            <w:bookmarkEnd w:id="5"/>
            <w:bookmarkEnd w:id="6"/>
          </w:p>
        </w:tc>
        <w:tc>
          <w:tcPr>
            <w:tcW w:w="779" w:type="dxa"/>
            <w:tcBorders>
              <w:bottom w:val="single" w:sz="4" w:space="0" w:color="auto"/>
            </w:tcBorders>
            <w:shd w:val="clear" w:color="auto" w:fill="E6E6E6"/>
          </w:tcPr>
          <w:p w:rsidR="004C13A7" w:rsidRPr="00553E09" w:rsidRDefault="004C13A7" w:rsidP="004C13A7">
            <w:pPr>
              <w:spacing w:after="0" w:line="240" w:lineRule="auto"/>
              <w:jc w:val="both"/>
              <w:rPr>
                <w:rFonts w:ascii="Trebuchet MS" w:eastAsia="Times New Roman" w:hAnsi="Trebuchet MS" w:cs="Helvetica"/>
                <w:b/>
                <w:bCs/>
              </w:rPr>
            </w:pPr>
            <w:bookmarkStart w:id="7" w:name="_Toc76647155"/>
            <w:bookmarkStart w:id="8" w:name="_Toc76864969"/>
            <w:bookmarkStart w:id="9" w:name="_Toc76905909"/>
            <w:bookmarkStart w:id="10" w:name="_Toc76913065"/>
            <w:bookmarkStart w:id="11" w:name="_Toc76915018"/>
            <w:bookmarkStart w:id="12" w:name="_Toc76915956"/>
            <w:r w:rsidRPr="00553E09">
              <w:rPr>
                <w:rFonts w:ascii="Trebuchet MS" w:eastAsia="Times New Roman" w:hAnsi="Trebuchet MS" w:cs="Helvetica"/>
                <w:b/>
                <w:bCs/>
              </w:rPr>
              <w:t>P</w:t>
            </w:r>
            <w:bookmarkEnd w:id="7"/>
            <w:bookmarkEnd w:id="8"/>
            <w:bookmarkEnd w:id="9"/>
            <w:bookmarkEnd w:id="10"/>
            <w:bookmarkEnd w:id="11"/>
            <w:bookmarkEnd w:id="12"/>
            <w:r w:rsidRPr="00553E09">
              <w:rPr>
                <w:rFonts w:ascii="Trebuchet MS" w:eastAsia="Times New Roman" w:hAnsi="Trebuchet MS" w:cs="Helvetica"/>
                <w:b/>
                <w:bCs/>
              </w:rPr>
              <w:t>unti</w:t>
            </w:r>
          </w:p>
        </w:tc>
      </w:tr>
      <w:tr w:rsidR="004C13A7" w:rsidRPr="00553E09" w:rsidTr="009074F3">
        <w:trPr>
          <w:trHeight w:val="128"/>
          <w:jc w:val="center"/>
        </w:trPr>
        <w:tc>
          <w:tcPr>
            <w:tcW w:w="567" w:type="dxa"/>
          </w:tcPr>
          <w:p w:rsidR="004C13A7" w:rsidRPr="00553E09" w:rsidRDefault="004C13A7" w:rsidP="004C13A7">
            <w:pPr>
              <w:spacing w:after="0" w:line="240" w:lineRule="auto"/>
              <w:jc w:val="both"/>
              <w:rPr>
                <w:rFonts w:ascii="Trebuchet MS" w:eastAsia="Times New Roman" w:hAnsi="Trebuchet MS" w:cs="Helvetica"/>
                <w:b/>
                <w:bCs/>
              </w:rPr>
            </w:pPr>
            <w:bookmarkStart w:id="13" w:name="_Toc76647156"/>
            <w:bookmarkStart w:id="14" w:name="_Toc76864970"/>
            <w:bookmarkStart w:id="15" w:name="_Toc76905910"/>
            <w:bookmarkStart w:id="16" w:name="_Toc76913066"/>
            <w:bookmarkStart w:id="17" w:name="_Toc76915019"/>
            <w:bookmarkStart w:id="18" w:name="_Toc76915957"/>
            <w:r w:rsidRPr="00553E09">
              <w:rPr>
                <w:rFonts w:ascii="Trebuchet MS" w:eastAsia="Times New Roman" w:hAnsi="Trebuchet MS" w:cs="Helvetica"/>
                <w:b/>
                <w:bCs/>
              </w:rPr>
              <w:t>A</w:t>
            </w:r>
            <w:bookmarkEnd w:id="13"/>
            <w:bookmarkEnd w:id="14"/>
            <w:bookmarkEnd w:id="15"/>
            <w:bookmarkEnd w:id="16"/>
            <w:bookmarkEnd w:id="17"/>
            <w:bookmarkEnd w:id="18"/>
          </w:p>
        </w:tc>
        <w:tc>
          <w:tcPr>
            <w:tcW w:w="7513" w:type="dxa"/>
            <w:tcBorders>
              <w:bottom w:val="nil"/>
            </w:tcBorders>
          </w:tcPr>
          <w:p w:rsidR="004C13A7" w:rsidRPr="00553E09" w:rsidRDefault="004C13A7" w:rsidP="004C13A7">
            <w:pPr>
              <w:pBdr>
                <w:top w:val="single" w:sz="2" w:space="1" w:color="000000"/>
                <w:left w:val="single" w:sz="2" w:space="4" w:color="000000"/>
                <w:bottom w:val="single" w:sz="2" w:space="1" w:color="000000"/>
                <w:right w:val="single" w:sz="2" w:space="4" w:color="000000"/>
              </w:pBdr>
              <w:spacing w:after="0" w:line="240" w:lineRule="auto"/>
              <w:jc w:val="both"/>
              <w:rPr>
                <w:rFonts w:ascii="Trebuchet MS" w:eastAsia="Times New Roman" w:hAnsi="Trebuchet MS" w:cs="Helvetica"/>
              </w:rPr>
            </w:pPr>
            <w:r w:rsidRPr="00553E09">
              <w:rPr>
                <w:rFonts w:ascii="Trebuchet MS" w:eastAsia="Times New Roman" w:hAnsi="Trebuchet MS" w:cs="Helvetica"/>
              </w:rPr>
              <w:t xml:space="preserve">QUALITA’ </w:t>
            </w:r>
          </w:p>
        </w:tc>
        <w:tc>
          <w:tcPr>
            <w:tcW w:w="779" w:type="dxa"/>
            <w:tcBorders>
              <w:bottom w:val="single" w:sz="4" w:space="0" w:color="auto"/>
            </w:tcBorders>
          </w:tcPr>
          <w:p w:rsidR="004C13A7" w:rsidRPr="00553E09" w:rsidRDefault="004C13A7" w:rsidP="004C13A7">
            <w:pPr>
              <w:spacing w:after="0" w:line="240" w:lineRule="auto"/>
              <w:jc w:val="right"/>
              <w:rPr>
                <w:rFonts w:ascii="Trebuchet MS" w:eastAsia="Times New Roman" w:hAnsi="Trebuchet MS" w:cs="Helvetica"/>
                <w:b/>
                <w:bCs/>
              </w:rPr>
            </w:pPr>
            <w:r w:rsidRPr="00553E09">
              <w:rPr>
                <w:rFonts w:ascii="Trebuchet MS" w:eastAsia="Times New Roman" w:hAnsi="Trebuchet MS" w:cs="Helvetica"/>
                <w:b/>
                <w:bCs/>
              </w:rPr>
              <w:t>40</w:t>
            </w:r>
          </w:p>
        </w:tc>
      </w:tr>
      <w:tr w:rsidR="004C13A7" w:rsidRPr="00553E09" w:rsidTr="009074F3">
        <w:trPr>
          <w:trHeight w:val="128"/>
          <w:jc w:val="center"/>
        </w:trPr>
        <w:tc>
          <w:tcPr>
            <w:tcW w:w="567" w:type="dxa"/>
          </w:tcPr>
          <w:p w:rsidR="004C13A7" w:rsidRPr="00553E09" w:rsidRDefault="004C13A7" w:rsidP="004C13A7">
            <w:pPr>
              <w:spacing w:after="0" w:line="240" w:lineRule="auto"/>
              <w:jc w:val="both"/>
              <w:rPr>
                <w:rFonts w:ascii="Trebuchet MS" w:eastAsia="Times New Roman" w:hAnsi="Trebuchet MS" w:cs="Helvetica"/>
                <w:b/>
                <w:bCs/>
              </w:rPr>
            </w:pPr>
            <w:r w:rsidRPr="00553E09">
              <w:rPr>
                <w:rFonts w:ascii="Trebuchet MS" w:eastAsia="Times New Roman" w:hAnsi="Trebuchet MS" w:cs="Helvetica"/>
                <w:b/>
                <w:bCs/>
              </w:rPr>
              <w:t>B</w:t>
            </w:r>
          </w:p>
        </w:tc>
        <w:tc>
          <w:tcPr>
            <w:tcW w:w="7513" w:type="dxa"/>
            <w:tcBorders>
              <w:top w:val="nil"/>
            </w:tcBorders>
          </w:tcPr>
          <w:p w:rsidR="004C13A7" w:rsidRPr="00553E09" w:rsidRDefault="004C13A7" w:rsidP="004C13A7">
            <w:pPr>
              <w:pBdr>
                <w:top w:val="single" w:sz="2" w:space="1" w:color="000000"/>
                <w:left w:val="single" w:sz="2" w:space="4" w:color="000000"/>
                <w:right w:val="single" w:sz="2" w:space="4" w:color="000000"/>
              </w:pBdr>
              <w:spacing w:after="0" w:line="240" w:lineRule="auto"/>
              <w:jc w:val="both"/>
              <w:rPr>
                <w:rFonts w:ascii="Trebuchet MS" w:eastAsia="Times New Roman" w:hAnsi="Trebuchet MS" w:cs="Helvetica"/>
              </w:rPr>
            </w:pPr>
            <w:r w:rsidRPr="00553E09">
              <w:rPr>
                <w:rFonts w:ascii="Trebuchet MS" w:eastAsia="Times New Roman" w:hAnsi="Trebuchet MS" w:cs="Helvetica"/>
              </w:rPr>
              <w:t>EFFICACIA POTENZIALE</w:t>
            </w:r>
          </w:p>
        </w:tc>
        <w:tc>
          <w:tcPr>
            <w:tcW w:w="779" w:type="dxa"/>
            <w:tcBorders>
              <w:top w:val="single" w:sz="4" w:space="0" w:color="auto"/>
            </w:tcBorders>
          </w:tcPr>
          <w:p w:rsidR="004C13A7" w:rsidRPr="00553E09" w:rsidRDefault="004C13A7" w:rsidP="004C13A7">
            <w:pPr>
              <w:spacing w:after="0" w:line="240" w:lineRule="auto"/>
              <w:jc w:val="right"/>
              <w:rPr>
                <w:rFonts w:ascii="Trebuchet MS" w:eastAsia="Times New Roman" w:hAnsi="Trebuchet MS" w:cs="Helvetica"/>
                <w:b/>
                <w:bCs/>
              </w:rPr>
            </w:pPr>
            <w:r w:rsidRPr="00553E09">
              <w:rPr>
                <w:rFonts w:ascii="Trebuchet MS" w:eastAsia="Times New Roman" w:hAnsi="Trebuchet MS" w:cs="Helvetica"/>
                <w:b/>
                <w:bCs/>
              </w:rPr>
              <w:t>60</w:t>
            </w:r>
          </w:p>
        </w:tc>
      </w:tr>
      <w:tr w:rsidR="004C13A7" w:rsidRPr="00553E09" w:rsidTr="009074F3">
        <w:trPr>
          <w:jc w:val="center"/>
        </w:trPr>
        <w:tc>
          <w:tcPr>
            <w:tcW w:w="567" w:type="dxa"/>
          </w:tcPr>
          <w:p w:rsidR="004C13A7" w:rsidRPr="00553E09" w:rsidRDefault="004C13A7" w:rsidP="004C13A7">
            <w:pPr>
              <w:spacing w:after="0" w:line="240" w:lineRule="auto"/>
              <w:jc w:val="both"/>
              <w:rPr>
                <w:rFonts w:ascii="Trebuchet MS" w:eastAsia="Times New Roman" w:hAnsi="Trebuchet MS" w:cs="Helvetica"/>
                <w:b/>
                <w:bCs/>
                <w:highlight w:val="yellow"/>
              </w:rPr>
            </w:pPr>
          </w:p>
        </w:tc>
        <w:tc>
          <w:tcPr>
            <w:tcW w:w="7513" w:type="dxa"/>
          </w:tcPr>
          <w:p w:rsidR="004C13A7" w:rsidRPr="00553E09" w:rsidRDefault="004C13A7" w:rsidP="004C13A7">
            <w:pPr>
              <w:spacing w:after="0" w:line="240" w:lineRule="auto"/>
              <w:jc w:val="both"/>
              <w:rPr>
                <w:rFonts w:ascii="Trebuchet MS" w:eastAsia="Times New Roman" w:hAnsi="Trebuchet MS" w:cs="Helvetica"/>
                <w:b/>
                <w:bCs/>
              </w:rPr>
            </w:pPr>
            <w:bookmarkStart w:id="19" w:name="_Toc76647171"/>
            <w:bookmarkStart w:id="20" w:name="_Toc76864985"/>
            <w:bookmarkStart w:id="21" w:name="_Toc76905925"/>
            <w:bookmarkStart w:id="22" w:name="_Toc76913081"/>
            <w:bookmarkStart w:id="23" w:name="_Toc76915034"/>
            <w:bookmarkStart w:id="24" w:name="_Toc76915972"/>
            <w:r w:rsidRPr="00553E09">
              <w:rPr>
                <w:rFonts w:ascii="Trebuchet MS" w:eastAsia="Times New Roman" w:hAnsi="Trebuchet MS" w:cs="Helvetica"/>
                <w:b/>
                <w:bCs/>
              </w:rPr>
              <w:t>TOTALE</w:t>
            </w:r>
            <w:bookmarkEnd w:id="19"/>
            <w:bookmarkEnd w:id="20"/>
            <w:bookmarkEnd w:id="21"/>
            <w:bookmarkEnd w:id="22"/>
            <w:bookmarkEnd w:id="23"/>
            <w:bookmarkEnd w:id="24"/>
          </w:p>
        </w:tc>
        <w:tc>
          <w:tcPr>
            <w:tcW w:w="779" w:type="dxa"/>
          </w:tcPr>
          <w:p w:rsidR="004C13A7" w:rsidRPr="00553E09" w:rsidRDefault="004C13A7" w:rsidP="004C13A7">
            <w:pPr>
              <w:spacing w:after="0" w:line="240" w:lineRule="auto"/>
              <w:jc w:val="right"/>
              <w:rPr>
                <w:rFonts w:ascii="Trebuchet MS" w:eastAsia="Times New Roman" w:hAnsi="Trebuchet MS" w:cs="Helvetica"/>
                <w:b/>
                <w:bCs/>
              </w:rPr>
            </w:pPr>
            <w:r w:rsidRPr="00553E09">
              <w:rPr>
                <w:rFonts w:ascii="Trebuchet MS" w:eastAsia="Times New Roman" w:hAnsi="Trebuchet MS" w:cs="Helvetica"/>
                <w:b/>
                <w:bCs/>
              </w:rPr>
              <w:t>100</w:t>
            </w:r>
          </w:p>
        </w:tc>
      </w:tr>
    </w:tbl>
    <w:p w:rsidR="004C13A7" w:rsidRPr="00553E09" w:rsidRDefault="004C13A7" w:rsidP="004C13A7">
      <w:pPr>
        <w:spacing w:after="120" w:line="240" w:lineRule="auto"/>
        <w:ind w:left="397" w:hanging="397"/>
        <w:jc w:val="both"/>
        <w:rPr>
          <w:rFonts w:ascii="Trebuchet MS" w:eastAsia="Times New Roman" w:hAnsi="Trebuchet MS" w:cs="Helvetica"/>
          <w:lang w:eastAsia="it-IT"/>
        </w:rPr>
      </w:pPr>
    </w:p>
    <w:tbl>
      <w:tblPr>
        <w:tblStyle w:val="Grigliatabella3"/>
        <w:tblW w:w="9781" w:type="dxa"/>
        <w:jc w:val="center"/>
        <w:tblInd w:w="108" w:type="dxa"/>
        <w:tblLayout w:type="fixed"/>
        <w:tblLook w:val="04A0" w:firstRow="1" w:lastRow="0" w:firstColumn="1" w:lastColumn="0" w:noHBand="0" w:noVBand="1"/>
      </w:tblPr>
      <w:tblGrid>
        <w:gridCol w:w="1701"/>
        <w:gridCol w:w="1985"/>
        <w:gridCol w:w="2693"/>
        <w:gridCol w:w="2693"/>
        <w:gridCol w:w="709"/>
      </w:tblGrid>
      <w:tr w:rsidR="004C13A7" w:rsidRPr="00553E09" w:rsidTr="004C13A7">
        <w:trPr>
          <w:jc w:val="center"/>
        </w:trPr>
        <w:tc>
          <w:tcPr>
            <w:tcW w:w="1701" w:type="dxa"/>
          </w:tcPr>
          <w:p w:rsidR="004C13A7" w:rsidRPr="00553E09" w:rsidRDefault="004C13A7" w:rsidP="004C13A7">
            <w:pPr>
              <w:spacing w:after="120"/>
              <w:jc w:val="both"/>
              <w:rPr>
                <w:rFonts w:ascii="Trebuchet MS" w:hAnsi="Trebuchet MS" w:cs="Helvetica"/>
                <w:sz w:val="20"/>
                <w:szCs w:val="20"/>
              </w:rPr>
            </w:pPr>
            <w:r w:rsidRPr="00553E09">
              <w:rPr>
                <w:rFonts w:ascii="Trebuchet MS" w:hAnsi="Trebuchet MS" w:cs="Helvetica"/>
                <w:b/>
                <w:sz w:val="20"/>
                <w:szCs w:val="20"/>
              </w:rPr>
              <w:t>CRITERI APPROVATI DAL CDS</w:t>
            </w:r>
          </w:p>
        </w:tc>
        <w:tc>
          <w:tcPr>
            <w:tcW w:w="1985" w:type="dxa"/>
          </w:tcPr>
          <w:p w:rsidR="004C13A7" w:rsidRPr="00553E09" w:rsidRDefault="004C13A7" w:rsidP="004C13A7">
            <w:pPr>
              <w:spacing w:after="120"/>
              <w:rPr>
                <w:rFonts w:ascii="Trebuchet MS" w:hAnsi="Trebuchet MS" w:cs="Helvetica"/>
                <w:sz w:val="20"/>
                <w:szCs w:val="20"/>
              </w:rPr>
            </w:pPr>
            <w:r w:rsidRPr="00553E09">
              <w:rPr>
                <w:rFonts w:ascii="Trebuchet MS" w:hAnsi="Trebuchet MS" w:cs="Helvetica"/>
                <w:b/>
                <w:sz w:val="20"/>
                <w:szCs w:val="20"/>
              </w:rPr>
              <w:t>INDICATORI IN DETTAGLIO</w:t>
            </w:r>
          </w:p>
        </w:tc>
        <w:tc>
          <w:tcPr>
            <w:tcW w:w="2693" w:type="dxa"/>
          </w:tcPr>
          <w:p w:rsidR="004C13A7" w:rsidRPr="00553E09" w:rsidRDefault="004C13A7" w:rsidP="004C13A7">
            <w:pPr>
              <w:spacing w:after="120"/>
              <w:jc w:val="both"/>
              <w:rPr>
                <w:rFonts w:ascii="Trebuchet MS" w:hAnsi="Trebuchet MS" w:cs="Helvetica"/>
                <w:sz w:val="20"/>
                <w:szCs w:val="20"/>
              </w:rPr>
            </w:pPr>
            <w:r w:rsidRPr="00553E09">
              <w:rPr>
                <w:rFonts w:ascii="Trebuchet MS" w:hAnsi="Trebuchet MS" w:cs="Helvetica"/>
                <w:b/>
                <w:sz w:val="20"/>
                <w:szCs w:val="20"/>
              </w:rPr>
              <w:t>TIPOLOGIA</w:t>
            </w:r>
          </w:p>
        </w:tc>
        <w:tc>
          <w:tcPr>
            <w:tcW w:w="2693" w:type="dxa"/>
          </w:tcPr>
          <w:p w:rsidR="004C13A7" w:rsidRPr="00553E09" w:rsidRDefault="004C13A7" w:rsidP="004C13A7">
            <w:pPr>
              <w:spacing w:after="120"/>
              <w:jc w:val="both"/>
              <w:rPr>
                <w:rFonts w:ascii="Trebuchet MS" w:hAnsi="Trebuchet MS" w:cs="Helvetica"/>
                <w:sz w:val="20"/>
                <w:szCs w:val="20"/>
              </w:rPr>
            </w:pPr>
            <w:r w:rsidRPr="00553E09">
              <w:rPr>
                <w:rFonts w:ascii="Trebuchet MS" w:hAnsi="Trebuchet MS" w:cs="Helvetica"/>
                <w:b/>
                <w:sz w:val="20"/>
                <w:szCs w:val="20"/>
              </w:rPr>
              <w:t>PUNTEGGIO</w:t>
            </w:r>
          </w:p>
        </w:tc>
        <w:tc>
          <w:tcPr>
            <w:tcW w:w="709" w:type="dxa"/>
          </w:tcPr>
          <w:p w:rsidR="004C13A7" w:rsidRPr="00553E09" w:rsidRDefault="004C13A7" w:rsidP="004C13A7">
            <w:pPr>
              <w:spacing w:after="120"/>
              <w:jc w:val="both"/>
              <w:rPr>
                <w:rFonts w:ascii="Trebuchet MS" w:hAnsi="Trebuchet MS" w:cs="Helvetica"/>
                <w:sz w:val="20"/>
                <w:szCs w:val="20"/>
              </w:rPr>
            </w:pPr>
            <w:r w:rsidRPr="00553E09">
              <w:rPr>
                <w:rFonts w:ascii="Trebuchet MS" w:hAnsi="Trebuchet MS" w:cs="Helvetica"/>
                <w:b/>
                <w:sz w:val="20"/>
                <w:szCs w:val="20"/>
              </w:rPr>
              <w:t>PESI</w:t>
            </w:r>
          </w:p>
        </w:tc>
      </w:tr>
      <w:tr w:rsidR="004C13A7" w:rsidRPr="00553E09" w:rsidTr="004C13A7">
        <w:trPr>
          <w:trHeight w:val="338"/>
          <w:jc w:val="center"/>
        </w:trPr>
        <w:tc>
          <w:tcPr>
            <w:tcW w:w="1701" w:type="dxa"/>
            <w:vMerge w:val="restart"/>
          </w:tcPr>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r w:rsidRPr="00553E09">
              <w:rPr>
                <w:rFonts w:ascii="Trebuchet MS" w:hAnsi="Trebuchet MS" w:cs="Helvetica"/>
                <w:sz w:val="20"/>
                <w:szCs w:val="20"/>
              </w:rPr>
              <w:lastRenderedPageBreak/>
              <w:t>A: QUALITA’</w:t>
            </w:r>
          </w:p>
          <w:p w:rsidR="004C13A7" w:rsidRPr="00553E09" w:rsidRDefault="004C13A7" w:rsidP="004C13A7">
            <w:pPr>
              <w:spacing w:after="120"/>
              <w:jc w:val="both"/>
              <w:rPr>
                <w:rFonts w:ascii="Trebuchet MS" w:hAnsi="Trebuchet MS" w:cs="Helvetica"/>
                <w:sz w:val="20"/>
                <w:szCs w:val="20"/>
              </w:rPr>
            </w:pPr>
            <w:r w:rsidRPr="00553E09">
              <w:rPr>
                <w:rFonts w:ascii="Trebuchet MS" w:hAnsi="Trebuchet MS" w:cs="Helvetica"/>
                <w:sz w:val="20"/>
                <w:szCs w:val="20"/>
              </w:rPr>
              <w:t>(Peso 40%)</w:t>
            </w: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ind w:hanging="397"/>
              <w:jc w:val="both"/>
              <w:rPr>
                <w:rFonts w:ascii="Trebuchet MS" w:hAnsi="Trebuchet MS" w:cs="Helvetica"/>
                <w:b/>
                <w:sz w:val="20"/>
                <w:szCs w:val="20"/>
              </w:rPr>
            </w:pPr>
          </w:p>
        </w:tc>
        <w:tc>
          <w:tcPr>
            <w:tcW w:w="1985" w:type="dxa"/>
            <w:vMerge w:val="restart"/>
          </w:tcPr>
          <w:p w:rsidR="004C13A7" w:rsidRPr="00553E09" w:rsidRDefault="004C13A7" w:rsidP="004C13A7">
            <w:pPr>
              <w:spacing w:after="120"/>
              <w:rPr>
                <w:rFonts w:ascii="Trebuchet MS" w:hAnsi="Trebuchet MS" w:cs="Helvetica"/>
                <w:sz w:val="20"/>
                <w:szCs w:val="20"/>
              </w:rPr>
            </w:pPr>
            <w:r w:rsidRPr="00553E09">
              <w:rPr>
                <w:rFonts w:ascii="Trebuchet MS" w:hAnsi="Trebuchet MS" w:cs="Helvetica"/>
                <w:sz w:val="20"/>
                <w:szCs w:val="20"/>
              </w:rPr>
              <w:lastRenderedPageBreak/>
              <w:t xml:space="preserve">ATT – Giudizio sull’attività prevista  </w:t>
            </w:r>
          </w:p>
        </w:tc>
        <w:tc>
          <w:tcPr>
            <w:tcW w:w="2693" w:type="dxa"/>
            <w:vMerge w:val="restart"/>
          </w:tcPr>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 xml:space="preserve">Curriculum dei candidati: </w:t>
            </w:r>
          </w:p>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 xml:space="preserve">esperienze pregresse realizzate nel settore dell’inclusione </w:t>
            </w:r>
          </w:p>
          <w:p w:rsidR="004C13A7" w:rsidRPr="00553E09" w:rsidRDefault="004C13A7" w:rsidP="004C13A7">
            <w:pPr>
              <w:spacing w:after="120"/>
              <w:rPr>
                <w:rFonts w:ascii="Trebuchet MS" w:hAnsi="Trebuchet MS" w:cs="Helvetica"/>
                <w:sz w:val="20"/>
                <w:szCs w:val="20"/>
              </w:rPr>
            </w:pPr>
            <w:r w:rsidRPr="00553E09">
              <w:rPr>
                <w:rFonts w:ascii="Trebuchet MS" w:hAnsi="Trebuchet MS" w:cs="Helvetica"/>
                <w:sz w:val="20"/>
                <w:szCs w:val="20"/>
              </w:rPr>
              <w:t>socio-lavorativa di soggetti sottoposti a procedimenti dell’Autorità Giudiziaria</w:t>
            </w:r>
          </w:p>
        </w:tc>
        <w:tc>
          <w:tcPr>
            <w:tcW w:w="2693" w:type="dxa"/>
          </w:tcPr>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OTTIMO – 4 Punti</w:t>
            </w:r>
          </w:p>
          <w:p w:rsidR="004C13A7" w:rsidRPr="00553E09" w:rsidRDefault="004C13A7" w:rsidP="004C13A7">
            <w:pPr>
              <w:ind w:hanging="397"/>
              <w:rPr>
                <w:rFonts w:ascii="Trebuchet MS" w:hAnsi="Trebuchet MS" w:cs="Helvetica"/>
                <w:sz w:val="20"/>
                <w:szCs w:val="20"/>
              </w:rPr>
            </w:pPr>
          </w:p>
        </w:tc>
        <w:tc>
          <w:tcPr>
            <w:tcW w:w="709" w:type="dxa"/>
            <w:vMerge w:val="restart"/>
          </w:tcPr>
          <w:p w:rsidR="004C13A7" w:rsidRPr="00553E09" w:rsidRDefault="004C13A7" w:rsidP="004C13A7">
            <w:pPr>
              <w:spacing w:after="120"/>
              <w:jc w:val="both"/>
              <w:rPr>
                <w:rFonts w:ascii="Trebuchet MS" w:hAnsi="Trebuchet MS" w:cs="Helvetica"/>
                <w:b/>
                <w:sz w:val="20"/>
                <w:szCs w:val="20"/>
              </w:rPr>
            </w:pPr>
          </w:p>
          <w:p w:rsidR="004C13A7" w:rsidRPr="00553E09" w:rsidRDefault="004C13A7" w:rsidP="004C13A7">
            <w:pPr>
              <w:spacing w:after="120"/>
              <w:jc w:val="both"/>
              <w:rPr>
                <w:rFonts w:ascii="Trebuchet MS" w:hAnsi="Trebuchet MS" w:cs="Helvetica"/>
                <w:b/>
                <w:sz w:val="20"/>
                <w:szCs w:val="20"/>
              </w:rPr>
            </w:pPr>
          </w:p>
          <w:p w:rsidR="004C13A7" w:rsidRPr="00553E09" w:rsidRDefault="004C13A7" w:rsidP="004C13A7">
            <w:pPr>
              <w:spacing w:after="120"/>
              <w:jc w:val="both"/>
              <w:rPr>
                <w:rFonts w:ascii="Trebuchet MS" w:hAnsi="Trebuchet MS" w:cs="Helvetica"/>
                <w:b/>
                <w:sz w:val="20"/>
                <w:szCs w:val="20"/>
              </w:rPr>
            </w:pPr>
          </w:p>
          <w:p w:rsidR="004C13A7" w:rsidRPr="00553E09" w:rsidRDefault="004C13A7" w:rsidP="004C13A7">
            <w:pPr>
              <w:spacing w:after="120"/>
              <w:jc w:val="both"/>
              <w:rPr>
                <w:rFonts w:ascii="Trebuchet MS" w:hAnsi="Trebuchet MS" w:cs="Helvetica"/>
                <w:sz w:val="20"/>
                <w:szCs w:val="20"/>
              </w:rPr>
            </w:pPr>
            <w:r w:rsidRPr="00553E09">
              <w:rPr>
                <w:rFonts w:ascii="Trebuchet MS" w:hAnsi="Trebuchet MS" w:cs="Helvetica"/>
                <w:sz w:val="20"/>
                <w:szCs w:val="20"/>
              </w:rPr>
              <w:t>10</w:t>
            </w:r>
          </w:p>
          <w:p w:rsidR="004C13A7" w:rsidRPr="00553E09" w:rsidRDefault="004C13A7" w:rsidP="004C13A7">
            <w:pPr>
              <w:spacing w:after="120"/>
              <w:jc w:val="both"/>
              <w:rPr>
                <w:rFonts w:ascii="Trebuchet MS" w:hAnsi="Trebuchet MS" w:cs="Helvetica"/>
                <w:b/>
                <w:sz w:val="20"/>
                <w:szCs w:val="20"/>
              </w:rPr>
            </w:pPr>
          </w:p>
        </w:tc>
      </w:tr>
      <w:tr w:rsidR="004C13A7" w:rsidRPr="00553E09" w:rsidTr="004C13A7">
        <w:trPr>
          <w:trHeight w:val="334"/>
          <w:jc w:val="center"/>
        </w:trPr>
        <w:tc>
          <w:tcPr>
            <w:tcW w:w="1701" w:type="dxa"/>
            <w:vMerge/>
          </w:tcPr>
          <w:p w:rsidR="004C13A7" w:rsidRPr="00553E09" w:rsidRDefault="004C13A7" w:rsidP="004C13A7">
            <w:pPr>
              <w:spacing w:after="120"/>
              <w:ind w:hanging="397"/>
              <w:jc w:val="both"/>
              <w:rPr>
                <w:rFonts w:ascii="Trebuchet MS" w:hAnsi="Trebuchet MS" w:cs="Helvetica"/>
                <w:b/>
                <w:sz w:val="20"/>
                <w:szCs w:val="20"/>
              </w:rPr>
            </w:pPr>
          </w:p>
        </w:tc>
        <w:tc>
          <w:tcPr>
            <w:tcW w:w="1985" w:type="dxa"/>
            <w:vMerge/>
          </w:tcPr>
          <w:p w:rsidR="004C13A7" w:rsidRPr="00553E09" w:rsidRDefault="004C13A7" w:rsidP="004C13A7">
            <w:pPr>
              <w:spacing w:after="120"/>
              <w:rPr>
                <w:rFonts w:ascii="Trebuchet MS" w:hAnsi="Trebuchet MS" w:cs="Helvetica"/>
                <w:sz w:val="20"/>
                <w:szCs w:val="20"/>
              </w:rPr>
            </w:pPr>
          </w:p>
        </w:tc>
        <w:tc>
          <w:tcPr>
            <w:tcW w:w="2693" w:type="dxa"/>
            <w:vMerge/>
          </w:tcPr>
          <w:p w:rsidR="004C13A7" w:rsidRPr="00553E09" w:rsidRDefault="004C13A7" w:rsidP="004C13A7">
            <w:pPr>
              <w:spacing w:after="120"/>
              <w:rPr>
                <w:rFonts w:ascii="Trebuchet MS" w:hAnsi="Trebuchet MS" w:cs="Helvetica"/>
                <w:sz w:val="20"/>
                <w:szCs w:val="20"/>
              </w:rPr>
            </w:pPr>
          </w:p>
        </w:tc>
        <w:tc>
          <w:tcPr>
            <w:tcW w:w="2693" w:type="dxa"/>
          </w:tcPr>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BUONO – 3 Punti</w:t>
            </w:r>
          </w:p>
          <w:p w:rsidR="004C13A7" w:rsidRPr="00553E09" w:rsidRDefault="004C13A7" w:rsidP="004C13A7">
            <w:pPr>
              <w:rPr>
                <w:rFonts w:ascii="Trebuchet MS" w:hAnsi="Trebuchet MS" w:cs="Helvetica"/>
                <w:sz w:val="20"/>
                <w:szCs w:val="20"/>
              </w:rPr>
            </w:pPr>
          </w:p>
        </w:tc>
        <w:tc>
          <w:tcPr>
            <w:tcW w:w="709" w:type="dxa"/>
            <w:vMerge/>
          </w:tcPr>
          <w:p w:rsidR="004C13A7" w:rsidRPr="00553E09" w:rsidRDefault="004C13A7" w:rsidP="004C13A7">
            <w:pPr>
              <w:spacing w:after="120"/>
              <w:jc w:val="both"/>
              <w:rPr>
                <w:rFonts w:ascii="Trebuchet MS" w:hAnsi="Trebuchet MS" w:cs="Helvetica"/>
                <w:b/>
                <w:sz w:val="20"/>
                <w:szCs w:val="20"/>
              </w:rPr>
            </w:pPr>
          </w:p>
        </w:tc>
      </w:tr>
      <w:tr w:rsidR="004C13A7" w:rsidRPr="00553E09" w:rsidTr="004C13A7">
        <w:trPr>
          <w:trHeight w:val="334"/>
          <w:jc w:val="center"/>
        </w:trPr>
        <w:tc>
          <w:tcPr>
            <w:tcW w:w="1701" w:type="dxa"/>
            <w:vMerge/>
          </w:tcPr>
          <w:p w:rsidR="004C13A7" w:rsidRPr="00553E09" w:rsidRDefault="004C13A7" w:rsidP="004C13A7">
            <w:pPr>
              <w:spacing w:after="120"/>
              <w:ind w:hanging="397"/>
              <w:jc w:val="both"/>
              <w:rPr>
                <w:rFonts w:ascii="Trebuchet MS" w:hAnsi="Trebuchet MS" w:cs="Helvetica"/>
                <w:b/>
                <w:sz w:val="20"/>
                <w:szCs w:val="20"/>
              </w:rPr>
            </w:pPr>
          </w:p>
        </w:tc>
        <w:tc>
          <w:tcPr>
            <w:tcW w:w="1985" w:type="dxa"/>
            <w:vMerge/>
          </w:tcPr>
          <w:p w:rsidR="004C13A7" w:rsidRPr="00553E09" w:rsidRDefault="004C13A7" w:rsidP="004C13A7">
            <w:pPr>
              <w:spacing w:after="120"/>
              <w:rPr>
                <w:rFonts w:ascii="Trebuchet MS" w:hAnsi="Trebuchet MS" w:cs="Helvetica"/>
                <w:sz w:val="20"/>
                <w:szCs w:val="20"/>
              </w:rPr>
            </w:pPr>
          </w:p>
        </w:tc>
        <w:tc>
          <w:tcPr>
            <w:tcW w:w="2693" w:type="dxa"/>
            <w:vMerge/>
          </w:tcPr>
          <w:p w:rsidR="004C13A7" w:rsidRPr="00553E09" w:rsidRDefault="004C13A7" w:rsidP="004C13A7">
            <w:pPr>
              <w:spacing w:after="120"/>
              <w:rPr>
                <w:rFonts w:ascii="Trebuchet MS" w:hAnsi="Trebuchet MS" w:cs="Helvetica"/>
                <w:sz w:val="20"/>
                <w:szCs w:val="20"/>
              </w:rPr>
            </w:pPr>
          </w:p>
        </w:tc>
        <w:tc>
          <w:tcPr>
            <w:tcW w:w="2693" w:type="dxa"/>
          </w:tcPr>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DISCRETO – 2 Punti</w:t>
            </w:r>
          </w:p>
          <w:p w:rsidR="004C13A7" w:rsidRPr="00553E09" w:rsidRDefault="004C13A7" w:rsidP="004C13A7">
            <w:pPr>
              <w:rPr>
                <w:rFonts w:ascii="Trebuchet MS" w:hAnsi="Trebuchet MS" w:cs="Helvetica"/>
                <w:sz w:val="20"/>
                <w:szCs w:val="20"/>
              </w:rPr>
            </w:pPr>
          </w:p>
        </w:tc>
        <w:tc>
          <w:tcPr>
            <w:tcW w:w="709" w:type="dxa"/>
            <w:vMerge/>
          </w:tcPr>
          <w:p w:rsidR="004C13A7" w:rsidRPr="00553E09" w:rsidRDefault="004C13A7" w:rsidP="004C13A7">
            <w:pPr>
              <w:spacing w:after="120"/>
              <w:jc w:val="both"/>
              <w:rPr>
                <w:rFonts w:ascii="Trebuchet MS" w:hAnsi="Trebuchet MS" w:cs="Helvetica"/>
                <w:b/>
                <w:sz w:val="20"/>
                <w:szCs w:val="20"/>
              </w:rPr>
            </w:pPr>
          </w:p>
        </w:tc>
      </w:tr>
      <w:tr w:rsidR="004C13A7" w:rsidRPr="00553E09" w:rsidTr="004C13A7">
        <w:trPr>
          <w:trHeight w:val="334"/>
          <w:jc w:val="center"/>
        </w:trPr>
        <w:tc>
          <w:tcPr>
            <w:tcW w:w="1701" w:type="dxa"/>
            <w:vMerge/>
          </w:tcPr>
          <w:p w:rsidR="004C13A7" w:rsidRPr="00553E09" w:rsidRDefault="004C13A7" w:rsidP="004C13A7">
            <w:pPr>
              <w:spacing w:after="120"/>
              <w:ind w:hanging="397"/>
              <w:jc w:val="both"/>
              <w:rPr>
                <w:rFonts w:ascii="Trebuchet MS" w:hAnsi="Trebuchet MS" w:cs="Helvetica"/>
                <w:b/>
                <w:sz w:val="20"/>
                <w:szCs w:val="20"/>
              </w:rPr>
            </w:pPr>
          </w:p>
        </w:tc>
        <w:tc>
          <w:tcPr>
            <w:tcW w:w="1985" w:type="dxa"/>
            <w:vMerge/>
          </w:tcPr>
          <w:p w:rsidR="004C13A7" w:rsidRPr="00553E09" w:rsidRDefault="004C13A7" w:rsidP="004C13A7">
            <w:pPr>
              <w:spacing w:after="120"/>
              <w:rPr>
                <w:rFonts w:ascii="Trebuchet MS" w:hAnsi="Trebuchet MS" w:cs="Helvetica"/>
                <w:sz w:val="20"/>
                <w:szCs w:val="20"/>
              </w:rPr>
            </w:pPr>
          </w:p>
        </w:tc>
        <w:tc>
          <w:tcPr>
            <w:tcW w:w="2693" w:type="dxa"/>
            <w:vMerge/>
          </w:tcPr>
          <w:p w:rsidR="004C13A7" w:rsidRPr="00553E09" w:rsidRDefault="004C13A7" w:rsidP="004C13A7">
            <w:pPr>
              <w:spacing w:after="120"/>
              <w:rPr>
                <w:rFonts w:ascii="Trebuchet MS" w:hAnsi="Trebuchet MS" w:cs="Helvetica"/>
                <w:sz w:val="20"/>
                <w:szCs w:val="20"/>
              </w:rPr>
            </w:pPr>
          </w:p>
        </w:tc>
        <w:tc>
          <w:tcPr>
            <w:tcW w:w="2693" w:type="dxa"/>
          </w:tcPr>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SUFFICIENTE – 1 Punto</w:t>
            </w:r>
          </w:p>
        </w:tc>
        <w:tc>
          <w:tcPr>
            <w:tcW w:w="709" w:type="dxa"/>
            <w:vMerge/>
          </w:tcPr>
          <w:p w:rsidR="004C13A7" w:rsidRPr="00553E09" w:rsidRDefault="004C13A7" w:rsidP="004C13A7">
            <w:pPr>
              <w:spacing w:after="120"/>
              <w:jc w:val="both"/>
              <w:rPr>
                <w:rFonts w:ascii="Trebuchet MS" w:hAnsi="Trebuchet MS" w:cs="Helvetica"/>
                <w:b/>
                <w:sz w:val="20"/>
                <w:szCs w:val="20"/>
              </w:rPr>
            </w:pPr>
          </w:p>
        </w:tc>
      </w:tr>
      <w:tr w:rsidR="004C13A7" w:rsidRPr="00553E09" w:rsidTr="004C13A7">
        <w:trPr>
          <w:trHeight w:val="334"/>
          <w:jc w:val="center"/>
        </w:trPr>
        <w:tc>
          <w:tcPr>
            <w:tcW w:w="1701" w:type="dxa"/>
            <w:vMerge/>
          </w:tcPr>
          <w:p w:rsidR="004C13A7" w:rsidRPr="00553E09" w:rsidRDefault="004C13A7" w:rsidP="004C13A7">
            <w:pPr>
              <w:spacing w:after="120"/>
              <w:ind w:hanging="397"/>
              <w:jc w:val="both"/>
              <w:rPr>
                <w:rFonts w:ascii="Trebuchet MS" w:hAnsi="Trebuchet MS" w:cs="Helvetica"/>
                <w:b/>
                <w:sz w:val="20"/>
                <w:szCs w:val="20"/>
              </w:rPr>
            </w:pPr>
          </w:p>
        </w:tc>
        <w:tc>
          <w:tcPr>
            <w:tcW w:w="1985" w:type="dxa"/>
            <w:vMerge/>
          </w:tcPr>
          <w:p w:rsidR="004C13A7" w:rsidRPr="00553E09" w:rsidRDefault="004C13A7" w:rsidP="004C13A7">
            <w:pPr>
              <w:spacing w:after="120"/>
              <w:rPr>
                <w:rFonts w:ascii="Trebuchet MS" w:hAnsi="Trebuchet MS" w:cs="Helvetica"/>
                <w:sz w:val="20"/>
                <w:szCs w:val="20"/>
              </w:rPr>
            </w:pPr>
          </w:p>
        </w:tc>
        <w:tc>
          <w:tcPr>
            <w:tcW w:w="2693" w:type="dxa"/>
            <w:vMerge/>
          </w:tcPr>
          <w:p w:rsidR="004C13A7" w:rsidRPr="00553E09" w:rsidRDefault="004C13A7" w:rsidP="004C13A7">
            <w:pPr>
              <w:spacing w:after="120"/>
              <w:rPr>
                <w:rFonts w:ascii="Trebuchet MS" w:hAnsi="Trebuchet MS" w:cs="Helvetica"/>
                <w:sz w:val="20"/>
                <w:szCs w:val="20"/>
              </w:rPr>
            </w:pPr>
          </w:p>
        </w:tc>
        <w:tc>
          <w:tcPr>
            <w:tcW w:w="2693" w:type="dxa"/>
          </w:tcPr>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INSUFFICIENTE -  0 Punti</w:t>
            </w:r>
          </w:p>
        </w:tc>
        <w:tc>
          <w:tcPr>
            <w:tcW w:w="709" w:type="dxa"/>
            <w:vMerge/>
          </w:tcPr>
          <w:p w:rsidR="004C13A7" w:rsidRPr="00553E09" w:rsidRDefault="004C13A7" w:rsidP="004C13A7">
            <w:pPr>
              <w:spacing w:after="120"/>
              <w:jc w:val="both"/>
              <w:rPr>
                <w:rFonts w:ascii="Trebuchet MS" w:hAnsi="Trebuchet MS" w:cs="Helvetica"/>
                <w:b/>
                <w:sz w:val="20"/>
                <w:szCs w:val="20"/>
              </w:rPr>
            </w:pPr>
          </w:p>
        </w:tc>
      </w:tr>
      <w:tr w:rsidR="004C13A7" w:rsidRPr="00553E09" w:rsidTr="004C13A7">
        <w:trPr>
          <w:trHeight w:val="462"/>
          <w:jc w:val="center"/>
        </w:trPr>
        <w:tc>
          <w:tcPr>
            <w:tcW w:w="1701" w:type="dxa"/>
            <w:vMerge/>
          </w:tcPr>
          <w:p w:rsidR="004C13A7" w:rsidRPr="00553E09" w:rsidRDefault="004C13A7" w:rsidP="004C13A7">
            <w:pPr>
              <w:spacing w:after="120"/>
              <w:jc w:val="both"/>
              <w:rPr>
                <w:rFonts w:ascii="Trebuchet MS" w:hAnsi="Trebuchet MS" w:cs="Helvetica"/>
                <w:sz w:val="20"/>
                <w:szCs w:val="20"/>
              </w:rPr>
            </w:pPr>
          </w:p>
        </w:tc>
        <w:tc>
          <w:tcPr>
            <w:tcW w:w="1985" w:type="dxa"/>
            <w:vMerge w:val="restart"/>
          </w:tcPr>
          <w:p w:rsidR="004C13A7" w:rsidRPr="00553E09" w:rsidRDefault="004C13A7" w:rsidP="004C13A7">
            <w:pPr>
              <w:spacing w:after="120"/>
              <w:rPr>
                <w:rFonts w:ascii="Trebuchet MS" w:hAnsi="Trebuchet MS" w:cs="Helvetica"/>
                <w:sz w:val="20"/>
                <w:szCs w:val="20"/>
              </w:rPr>
            </w:pPr>
            <w:r w:rsidRPr="00553E09">
              <w:rPr>
                <w:rFonts w:ascii="Trebuchet MS" w:hAnsi="Trebuchet MS" w:cs="Helvetica"/>
                <w:sz w:val="20"/>
                <w:szCs w:val="20"/>
              </w:rPr>
              <w:t>COE – Coerenza del servizio proposto con l’analisi del fabbisogno</w:t>
            </w:r>
          </w:p>
        </w:tc>
        <w:tc>
          <w:tcPr>
            <w:tcW w:w="2693" w:type="dxa"/>
            <w:vMerge w:val="restart"/>
          </w:tcPr>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Strumenti di rilevazione e di analisi dei fabbisogni formativi e professionali</w:t>
            </w:r>
          </w:p>
          <w:p w:rsidR="004C13A7" w:rsidRPr="00553E09" w:rsidRDefault="004C13A7" w:rsidP="004C13A7">
            <w:pPr>
              <w:rPr>
                <w:rFonts w:ascii="Trebuchet MS" w:hAnsi="Trebuchet MS" w:cs="Helvetica"/>
                <w:sz w:val="20"/>
                <w:szCs w:val="20"/>
              </w:rPr>
            </w:pPr>
          </w:p>
          <w:p w:rsidR="004C13A7" w:rsidRPr="00553E09" w:rsidRDefault="004C13A7" w:rsidP="004C13A7">
            <w:pPr>
              <w:rPr>
                <w:rFonts w:ascii="Trebuchet MS" w:hAnsi="Trebuchet MS" w:cs="Helvetica"/>
                <w:sz w:val="20"/>
                <w:szCs w:val="20"/>
              </w:rPr>
            </w:pPr>
          </w:p>
        </w:tc>
        <w:tc>
          <w:tcPr>
            <w:tcW w:w="2693" w:type="dxa"/>
          </w:tcPr>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OTTIMO – 4 Punti</w:t>
            </w:r>
          </w:p>
          <w:p w:rsidR="004C13A7" w:rsidRPr="00553E09" w:rsidRDefault="004C13A7" w:rsidP="004C13A7">
            <w:pPr>
              <w:ind w:hanging="397"/>
              <w:rPr>
                <w:rFonts w:ascii="Trebuchet MS" w:hAnsi="Trebuchet MS" w:cs="Helvetica"/>
                <w:sz w:val="20"/>
                <w:szCs w:val="20"/>
              </w:rPr>
            </w:pPr>
          </w:p>
        </w:tc>
        <w:tc>
          <w:tcPr>
            <w:tcW w:w="709" w:type="dxa"/>
            <w:vMerge w:val="restart"/>
          </w:tcPr>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r w:rsidRPr="00553E09">
              <w:rPr>
                <w:rFonts w:ascii="Trebuchet MS" w:hAnsi="Trebuchet MS" w:cs="Helvetica"/>
                <w:sz w:val="20"/>
                <w:szCs w:val="20"/>
              </w:rPr>
              <w:t>10</w:t>
            </w:r>
          </w:p>
        </w:tc>
      </w:tr>
      <w:tr w:rsidR="004C13A7" w:rsidRPr="00553E09" w:rsidTr="004C13A7">
        <w:trPr>
          <w:trHeight w:val="458"/>
          <w:jc w:val="center"/>
        </w:trPr>
        <w:tc>
          <w:tcPr>
            <w:tcW w:w="1701" w:type="dxa"/>
            <w:vMerge/>
          </w:tcPr>
          <w:p w:rsidR="004C13A7" w:rsidRPr="00553E09" w:rsidRDefault="004C13A7" w:rsidP="004C13A7">
            <w:pPr>
              <w:spacing w:after="120"/>
              <w:jc w:val="both"/>
              <w:rPr>
                <w:rFonts w:ascii="Trebuchet MS" w:hAnsi="Trebuchet MS" w:cs="Helvetica"/>
                <w:sz w:val="20"/>
                <w:szCs w:val="20"/>
              </w:rPr>
            </w:pPr>
          </w:p>
        </w:tc>
        <w:tc>
          <w:tcPr>
            <w:tcW w:w="1985" w:type="dxa"/>
            <w:vMerge/>
          </w:tcPr>
          <w:p w:rsidR="004C13A7" w:rsidRPr="00553E09" w:rsidRDefault="004C13A7" w:rsidP="004C13A7">
            <w:pPr>
              <w:spacing w:after="120"/>
              <w:jc w:val="both"/>
              <w:rPr>
                <w:rFonts w:ascii="Trebuchet MS" w:hAnsi="Trebuchet MS" w:cs="Helvetica"/>
                <w:sz w:val="20"/>
                <w:szCs w:val="20"/>
              </w:rPr>
            </w:pPr>
          </w:p>
        </w:tc>
        <w:tc>
          <w:tcPr>
            <w:tcW w:w="2693" w:type="dxa"/>
            <w:vMerge/>
          </w:tcPr>
          <w:p w:rsidR="004C13A7" w:rsidRPr="00553E09" w:rsidRDefault="004C13A7" w:rsidP="004C13A7">
            <w:pPr>
              <w:rPr>
                <w:rFonts w:ascii="Trebuchet MS" w:hAnsi="Trebuchet MS" w:cs="Helvetica"/>
                <w:sz w:val="20"/>
                <w:szCs w:val="20"/>
              </w:rPr>
            </w:pPr>
          </w:p>
        </w:tc>
        <w:tc>
          <w:tcPr>
            <w:tcW w:w="2693" w:type="dxa"/>
          </w:tcPr>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BUONO – 3 Punti</w:t>
            </w:r>
          </w:p>
          <w:p w:rsidR="004C13A7" w:rsidRPr="00553E09" w:rsidRDefault="004C13A7" w:rsidP="004C13A7">
            <w:pPr>
              <w:rPr>
                <w:rFonts w:ascii="Trebuchet MS" w:hAnsi="Trebuchet MS" w:cs="Helvetica"/>
                <w:sz w:val="20"/>
                <w:szCs w:val="20"/>
              </w:rPr>
            </w:pPr>
          </w:p>
        </w:tc>
        <w:tc>
          <w:tcPr>
            <w:tcW w:w="709" w:type="dxa"/>
            <w:vMerge/>
          </w:tcPr>
          <w:p w:rsidR="004C13A7" w:rsidRPr="00553E09" w:rsidRDefault="004C13A7" w:rsidP="004C13A7">
            <w:pPr>
              <w:spacing w:after="120"/>
              <w:jc w:val="both"/>
              <w:rPr>
                <w:rFonts w:ascii="Trebuchet MS" w:hAnsi="Trebuchet MS" w:cs="Helvetica"/>
                <w:sz w:val="20"/>
                <w:szCs w:val="20"/>
              </w:rPr>
            </w:pPr>
          </w:p>
        </w:tc>
      </w:tr>
      <w:tr w:rsidR="004C13A7" w:rsidRPr="00553E09" w:rsidTr="004C13A7">
        <w:trPr>
          <w:trHeight w:val="458"/>
          <w:jc w:val="center"/>
        </w:trPr>
        <w:tc>
          <w:tcPr>
            <w:tcW w:w="1701" w:type="dxa"/>
            <w:vMerge/>
          </w:tcPr>
          <w:p w:rsidR="004C13A7" w:rsidRPr="00553E09" w:rsidRDefault="004C13A7" w:rsidP="004C13A7">
            <w:pPr>
              <w:spacing w:after="120"/>
              <w:jc w:val="both"/>
              <w:rPr>
                <w:rFonts w:ascii="Trebuchet MS" w:hAnsi="Trebuchet MS" w:cs="Helvetica"/>
                <w:sz w:val="20"/>
                <w:szCs w:val="20"/>
              </w:rPr>
            </w:pPr>
          </w:p>
        </w:tc>
        <w:tc>
          <w:tcPr>
            <w:tcW w:w="1985" w:type="dxa"/>
            <w:vMerge/>
          </w:tcPr>
          <w:p w:rsidR="004C13A7" w:rsidRPr="00553E09" w:rsidRDefault="004C13A7" w:rsidP="004C13A7">
            <w:pPr>
              <w:spacing w:after="120"/>
              <w:jc w:val="both"/>
              <w:rPr>
                <w:rFonts w:ascii="Trebuchet MS" w:hAnsi="Trebuchet MS" w:cs="Helvetica"/>
                <w:sz w:val="20"/>
                <w:szCs w:val="20"/>
              </w:rPr>
            </w:pPr>
          </w:p>
        </w:tc>
        <w:tc>
          <w:tcPr>
            <w:tcW w:w="2693" w:type="dxa"/>
            <w:vMerge/>
          </w:tcPr>
          <w:p w:rsidR="004C13A7" w:rsidRPr="00553E09" w:rsidRDefault="004C13A7" w:rsidP="004C13A7">
            <w:pPr>
              <w:rPr>
                <w:rFonts w:ascii="Trebuchet MS" w:hAnsi="Trebuchet MS" w:cs="Helvetica"/>
                <w:sz w:val="20"/>
                <w:szCs w:val="20"/>
              </w:rPr>
            </w:pPr>
          </w:p>
        </w:tc>
        <w:tc>
          <w:tcPr>
            <w:tcW w:w="2693" w:type="dxa"/>
          </w:tcPr>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DISCRETO – 2 Punti</w:t>
            </w:r>
          </w:p>
          <w:p w:rsidR="004C13A7" w:rsidRPr="00553E09" w:rsidRDefault="004C13A7" w:rsidP="004C13A7">
            <w:pPr>
              <w:rPr>
                <w:rFonts w:ascii="Trebuchet MS" w:hAnsi="Trebuchet MS" w:cs="Helvetica"/>
                <w:sz w:val="20"/>
                <w:szCs w:val="20"/>
              </w:rPr>
            </w:pPr>
          </w:p>
        </w:tc>
        <w:tc>
          <w:tcPr>
            <w:tcW w:w="709" w:type="dxa"/>
            <w:vMerge/>
          </w:tcPr>
          <w:p w:rsidR="004C13A7" w:rsidRPr="00553E09" w:rsidRDefault="004C13A7" w:rsidP="004C13A7">
            <w:pPr>
              <w:spacing w:after="120"/>
              <w:jc w:val="both"/>
              <w:rPr>
                <w:rFonts w:ascii="Trebuchet MS" w:hAnsi="Trebuchet MS" w:cs="Helvetica"/>
                <w:sz w:val="20"/>
                <w:szCs w:val="20"/>
              </w:rPr>
            </w:pPr>
          </w:p>
        </w:tc>
      </w:tr>
      <w:tr w:rsidR="004C13A7" w:rsidRPr="00553E09" w:rsidTr="004C13A7">
        <w:trPr>
          <w:trHeight w:val="458"/>
          <w:jc w:val="center"/>
        </w:trPr>
        <w:tc>
          <w:tcPr>
            <w:tcW w:w="1701" w:type="dxa"/>
            <w:vMerge/>
          </w:tcPr>
          <w:p w:rsidR="004C13A7" w:rsidRPr="00553E09" w:rsidRDefault="004C13A7" w:rsidP="004C13A7">
            <w:pPr>
              <w:spacing w:after="120"/>
              <w:jc w:val="both"/>
              <w:rPr>
                <w:rFonts w:ascii="Trebuchet MS" w:hAnsi="Trebuchet MS" w:cs="Helvetica"/>
                <w:sz w:val="20"/>
                <w:szCs w:val="20"/>
              </w:rPr>
            </w:pPr>
          </w:p>
        </w:tc>
        <w:tc>
          <w:tcPr>
            <w:tcW w:w="1985" w:type="dxa"/>
            <w:vMerge/>
          </w:tcPr>
          <w:p w:rsidR="004C13A7" w:rsidRPr="00553E09" w:rsidRDefault="004C13A7" w:rsidP="004C13A7">
            <w:pPr>
              <w:spacing w:after="120"/>
              <w:jc w:val="both"/>
              <w:rPr>
                <w:rFonts w:ascii="Trebuchet MS" w:hAnsi="Trebuchet MS" w:cs="Helvetica"/>
                <w:sz w:val="20"/>
                <w:szCs w:val="20"/>
              </w:rPr>
            </w:pPr>
          </w:p>
        </w:tc>
        <w:tc>
          <w:tcPr>
            <w:tcW w:w="2693" w:type="dxa"/>
            <w:vMerge/>
          </w:tcPr>
          <w:p w:rsidR="004C13A7" w:rsidRPr="00553E09" w:rsidRDefault="004C13A7" w:rsidP="004C13A7">
            <w:pPr>
              <w:rPr>
                <w:rFonts w:ascii="Trebuchet MS" w:hAnsi="Trebuchet MS" w:cs="Helvetica"/>
                <w:sz w:val="20"/>
                <w:szCs w:val="20"/>
              </w:rPr>
            </w:pPr>
          </w:p>
        </w:tc>
        <w:tc>
          <w:tcPr>
            <w:tcW w:w="2693" w:type="dxa"/>
          </w:tcPr>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SUFFICIENTE – 1 Punto</w:t>
            </w:r>
          </w:p>
        </w:tc>
        <w:tc>
          <w:tcPr>
            <w:tcW w:w="709" w:type="dxa"/>
            <w:vMerge/>
          </w:tcPr>
          <w:p w:rsidR="004C13A7" w:rsidRPr="00553E09" w:rsidRDefault="004C13A7" w:rsidP="004C13A7">
            <w:pPr>
              <w:spacing w:after="120"/>
              <w:jc w:val="both"/>
              <w:rPr>
                <w:rFonts w:ascii="Trebuchet MS" w:hAnsi="Trebuchet MS" w:cs="Helvetica"/>
                <w:sz w:val="20"/>
                <w:szCs w:val="20"/>
              </w:rPr>
            </w:pPr>
          </w:p>
        </w:tc>
      </w:tr>
      <w:tr w:rsidR="004C13A7" w:rsidRPr="00553E09" w:rsidTr="004C13A7">
        <w:trPr>
          <w:trHeight w:val="458"/>
          <w:jc w:val="center"/>
        </w:trPr>
        <w:tc>
          <w:tcPr>
            <w:tcW w:w="1701" w:type="dxa"/>
            <w:vMerge/>
          </w:tcPr>
          <w:p w:rsidR="004C13A7" w:rsidRPr="00553E09" w:rsidRDefault="004C13A7" w:rsidP="004C13A7">
            <w:pPr>
              <w:spacing w:after="120"/>
              <w:jc w:val="both"/>
              <w:rPr>
                <w:rFonts w:ascii="Trebuchet MS" w:hAnsi="Trebuchet MS" w:cs="Helvetica"/>
                <w:sz w:val="20"/>
                <w:szCs w:val="20"/>
              </w:rPr>
            </w:pPr>
          </w:p>
        </w:tc>
        <w:tc>
          <w:tcPr>
            <w:tcW w:w="1985" w:type="dxa"/>
            <w:vMerge/>
          </w:tcPr>
          <w:p w:rsidR="004C13A7" w:rsidRPr="00553E09" w:rsidRDefault="004C13A7" w:rsidP="004C13A7">
            <w:pPr>
              <w:spacing w:after="120"/>
              <w:jc w:val="both"/>
              <w:rPr>
                <w:rFonts w:ascii="Trebuchet MS" w:hAnsi="Trebuchet MS" w:cs="Helvetica"/>
                <w:sz w:val="20"/>
                <w:szCs w:val="20"/>
              </w:rPr>
            </w:pPr>
          </w:p>
        </w:tc>
        <w:tc>
          <w:tcPr>
            <w:tcW w:w="2693" w:type="dxa"/>
            <w:vMerge/>
          </w:tcPr>
          <w:p w:rsidR="004C13A7" w:rsidRPr="00553E09" w:rsidRDefault="004C13A7" w:rsidP="004C13A7">
            <w:pPr>
              <w:rPr>
                <w:rFonts w:ascii="Trebuchet MS" w:hAnsi="Trebuchet MS" w:cs="Helvetica"/>
                <w:sz w:val="20"/>
                <w:szCs w:val="20"/>
              </w:rPr>
            </w:pPr>
          </w:p>
        </w:tc>
        <w:tc>
          <w:tcPr>
            <w:tcW w:w="2693" w:type="dxa"/>
          </w:tcPr>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INSUFFICIENTE -  0 Punti</w:t>
            </w:r>
          </w:p>
        </w:tc>
        <w:tc>
          <w:tcPr>
            <w:tcW w:w="709" w:type="dxa"/>
            <w:vMerge/>
          </w:tcPr>
          <w:p w:rsidR="004C13A7" w:rsidRPr="00553E09" w:rsidRDefault="004C13A7" w:rsidP="004C13A7">
            <w:pPr>
              <w:spacing w:after="120"/>
              <w:jc w:val="both"/>
              <w:rPr>
                <w:rFonts w:ascii="Trebuchet MS" w:hAnsi="Trebuchet MS" w:cs="Helvetica"/>
                <w:sz w:val="20"/>
                <w:szCs w:val="20"/>
              </w:rPr>
            </w:pPr>
          </w:p>
        </w:tc>
      </w:tr>
      <w:tr w:rsidR="004C13A7" w:rsidRPr="00553E09" w:rsidTr="004C13A7">
        <w:trPr>
          <w:trHeight w:val="624"/>
          <w:jc w:val="center"/>
        </w:trPr>
        <w:tc>
          <w:tcPr>
            <w:tcW w:w="1701" w:type="dxa"/>
            <w:vMerge/>
          </w:tcPr>
          <w:p w:rsidR="004C13A7" w:rsidRPr="00553E09" w:rsidRDefault="004C13A7" w:rsidP="004C13A7">
            <w:pPr>
              <w:spacing w:after="120"/>
              <w:jc w:val="both"/>
              <w:rPr>
                <w:rFonts w:ascii="Trebuchet MS" w:hAnsi="Trebuchet MS" w:cs="Helvetica"/>
                <w:sz w:val="20"/>
                <w:szCs w:val="20"/>
              </w:rPr>
            </w:pPr>
          </w:p>
        </w:tc>
        <w:tc>
          <w:tcPr>
            <w:tcW w:w="1985" w:type="dxa"/>
            <w:vMerge w:val="restart"/>
          </w:tcPr>
          <w:p w:rsidR="004C13A7" w:rsidRPr="00553E09" w:rsidRDefault="004C13A7" w:rsidP="004C13A7">
            <w:pPr>
              <w:spacing w:after="120"/>
              <w:rPr>
                <w:rFonts w:ascii="Trebuchet MS" w:hAnsi="Trebuchet MS" w:cs="Helvetica"/>
                <w:sz w:val="20"/>
                <w:szCs w:val="20"/>
              </w:rPr>
            </w:pPr>
            <w:r w:rsidRPr="00553E09">
              <w:rPr>
                <w:rFonts w:ascii="Trebuchet MS" w:hAnsi="Trebuchet MS" w:cs="Helvetica"/>
                <w:sz w:val="20"/>
                <w:szCs w:val="20"/>
              </w:rPr>
              <w:t>QPD – Qualità del progetto</w:t>
            </w:r>
          </w:p>
        </w:tc>
        <w:tc>
          <w:tcPr>
            <w:tcW w:w="2693" w:type="dxa"/>
            <w:vMerge w:val="restart"/>
          </w:tcPr>
          <w:p w:rsidR="004C13A7" w:rsidRPr="00553E09" w:rsidRDefault="004C13A7" w:rsidP="004C13A7">
            <w:pPr>
              <w:numPr>
                <w:ilvl w:val="0"/>
                <w:numId w:val="10"/>
              </w:numPr>
              <w:ind w:left="343" w:hanging="343"/>
              <w:contextualSpacing/>
              <w:rPr>
                <w:rFonts w:ascii="Trebuchet MS" w:hAnsi="Trebuchet MS" w:cs="Helvetica"/>
                <w:sz w:val="20"/>
                <w:szCs w:val="20"/>
              </w:rPr>
            </w:pPr>
            <w:r w:rsidRPr="00553E09">
              <w:rPr>
                <w:rFonts w:ascii="Trebuchet MS" w:hAnsi="Trebuchet MS" w:cs="Helvetica"/>
                <w:sz w:val="20"/>
                <w:szCs w:val="20"/>
              </w:rPr>
              <w:t xml:space="preserve">Adeguatezza delle modalità di accertamento dei requisiti del potenziale destinatario e valutazione degli apprendimenti in itinere rispetto alla proposta progettuale </w:t>
            </w:r>
          </w:p>
          <w:p w:rsidR="004C13A7" w:rsidRPr="00553E09" w:rsidRDefault="004C13A7" w:rsidP="004C13A7">
            <w:pPr>
              <w:numPr>
                <w:ilvl w:val="0"/>
                <w:numId w:val="10"/>
              </w:numPr>
              <w:ind w:left="343" w:hanging="343"/>
              <w:contextualSpacing/>
              <w:rPr>
                <w:rFonts w:ascii="Trebuchet MS" w:hAnsi="Trebuchet MS" w:cs="Helvetica"/>
                <w:sz w:val="20"/>
                <w:szCs w:val="20"/>
              </w:rPr>
            </w:pPr>
            <w:r w:rsidRPr="00553E09">
              <w:rPr>
                <w:rFonts w:ascii="Trebuchet MS" w:hAnsi="Trebuchet MS" w:cs="Helvetica"/>
                <w:sz w:val="20"/>
                <w:szCs w:val="20"/>
              </w:rPr>
              <w:t>Adeguatezza delle risorse strumentali, logistiche ed organizzative rispetto al target</w:t>
            </w:r>
          </w:p>
        </w:tc>
        <w:tc>
          <w:tcPr>
            <w:tcW w:w="2693" w:type="dxa"/>
          </w:tcPr>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OTTIMO – 4 Punti</w:t>
            </w:r>
          </w:p>
          <w:p w:rsidR="004C13A7" w:rsidRPr="00553E09" w:rsidRDefault="004C13A7" w:rsidP="004C13A7">
            <w:pPr>
              <w:ind w:hanging="397"/>
              <w:rPr>
                <w:rFonts w:ascii="Trebuchet MS" w:hAnsi="Trebuchet MS" w:cs="Helvetica"/>
                <w:sz w:val="20"/>
                <w:szCs w:val="20"/>
              </w:rPr>
            </w:pPr>
          </w:p>
        </w:tc>
        <w:tc>
          <w:tcPr>
            <w:tcW w:w="709" w:type="dxa"/>
            <w:vMerge w:val="restart"/>
          </w:tcPr>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r w:rsidRPr="00553E09">
              <w:rPr>
                <w:rFonts w:ascii="Trebuchet MS" w:hAnsi="Trebuchet MS" w:cs="Helvetica"/>
                <w:sz w:val="20"/>
                <w:szCs w:val="20"/>
              </w:rPr>
              <w:t>10</w:t>
            </w:r>
          </w:p>
          <w:p w:rsidR="004C13A7" w:rsidRPr="00553E09" w:rsidRDefault="004C13A7" w:rsidP="004C13A7">
            <w:pPr>
              <w:spacing w:after="120"/>
              <w:jc w:val="both"/>
              <w:rPr>
                <w:rFonts w:ascii="Trebuchet MS" w:hAnsi="Trebuchet MS" w:cs="Helvetica"/>
                <w:sz w:val="20"/>
                <w:szCs w:val="20"/>
              </w:rPr>
            </w:pPr>
          </w:p>
        </w:tc>
      </w:tr>
      <w:tr w:rsidR="004C13A7" w:rsidRPr="00553E09" w:rsidTr="004C13A7">
        <w:trPr>
          <w:trHeight w:val="624"/>
          <w:jc w:val="center"/>
        </w:trPr>
        <w:tc>
          <w:tcPr>
            <w:tcW w:w="1701" w:type="dxa"/>
            <w:vMerge/>
          </w:tcPr>
          <w:p w:rsidR="004C13A7" w:rsidRPr="00553E09" w:rsidRDefault="004C13A7" w:rsidP="004C13A7">
            <w:pPr>
              <w:spacing w:after="120"/>
              <w:jc w:val="both"/>
              <w:rPr>
                <w:rFonts w:ascii="Trebuchet MS" w:hAnsi="Trebuchet MS" w:cs="Helvetica"/>
                <w:sz w:val="20"/>
                <w:szCs w:val="20"/>
              </w:rPr>
            </w:pPr>
          </w:p>
        </w:tc>
        <w:tc>
          <w:tcPr>
            <w:tcW w:w="1985" w:type="dxa"/>
            <w:vMerge/>
          </w:tcPr>
          <w:p w:rsidR="004C13A7" w:rsidRPr="00553E09" w:rsidRDefault="004C13A7" w:rsidP="004C13A7">
            <w:pPr>
              <w:spacing w:after="120"/>
              <w:jc w:val="both"/>
              <w:rPr>
                <w:rFonts w:ascii="Trebuchet MS" w:hAnsi="Trebuchet MS" w:cs="Helvetica"/>
                <w:sz w:val="20"/>
                <w:szCs w:val="20"/>
              </w:rPr>
            </w:pPr>
          </w:p>
        </w:tc>
        <w:tc>
          <w:tcPr>
            <w:tcW w:w="2693" w:type="dxa"/>
            <w:vMerge/>
          </w:tcPr>
          <w:p w:rsidR="004C13A7" w:rsidRPr="00553E09" w:rsidRDefault="004C13A7" w:rsidP="004C13A7">
            <w:pPr>
              <w:spacing w:after="120"/>
              <w:jc w:val="both"/>
              <w:rPr>
                <w:rFonts w:ascii="Trebuchet MS" w:hAnsi="Trebuchet MS" w:cs="Helvetica"/>
                <w:sz w:val="20"/>
                <w:szCs w:val="20"/>
              </w:rPr>
            </w:pPr>
          </w:p>
        </w:tc>
        <w:tc>
          <w:tcPr>
            <w:tcW w:w="2693" w:type="dxa"/>
          </w:tcPr>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BUONO – 3 Punti</w:t>
            </w:r>
          </w:p>
          <w:p w:rsidR="004C13A7" w:rsidRPr="00553E09" w:rsidRDefault="004C13A7" w:rsidP="004C13A7">
            <w:pPr>
              <w:rPr>
                <w:rFonts w:ascii="Trebuchet MS" w:hAnsi="Trebuchet MS" w:cs="Helvetica"/>
                <w:sz w:val="20"/>
                <w:szCs w:val="20"/>
              </w:rPr>
            </w:pPr>
          </w:p>
        </w:tc>
        <w:tc>
          <w:tcPr>
            <w:tcW w:w="709" w:type="dxa"/>
            <w:vMerge/>
          </w:tcPr>
          <w:p w:rsidR="004C13A7" w:rsidRPr="00553E09" w:rsidRDefault="004C13A7" w:rsidP="004C13A7">
            <w:pPr>
              <w:spacing w:after="120"/>
              <w:jc w:val="both"/>
              <w:rPr>
                <w:rFonts w:ascii="Trebuchet MS" w:hAnsi="Trebuchet MS" w:cs="Helvetica"/>
                <w:sz w:val="20"/>
                <w:szCs w:val="20"/>
              </w:rPr>
            </w:pPr>
          </w:p>
        </w:tc>
      </w:tr>
      <w:tr w:rsidR="004C13A7" w:rsidRPr="00553E09" w:rsidTr="004C13A7">
        <w:trPr>
          <w:trHeight w:val="624"/>
          <w:jc w:val="center"/>
        </w:trPr>
        <w:tc>
          <w:tcPr>
            <w:tcW w:w="1701" w:type="dxa"/>
            <w:vMerge/>
          </w:tcPr>
          <w:p w:rsidR="004C13A7" w:rsidRPr="00553E09" w:rsidRDefault="004C13A7" w:rsidP="004C13A7">
            <w:pPr>
              <w:spacing w:after="120"/>
              <w:jc w:val="both"/>
              <w:rPr>
                <w:rFonts w:ascii="Trebuchet MS" w:hAnsi="Trebuchet MS" w:cs="Helvetica"/>
                <w:sz w:val="20"/>
                <w:szCs w:val="20"/>
              </w:rPr>
            </w:pPr>
          </w:p>
        </w:tc>
        <w:tc>
          <w:tcPr>
            <w:tcW w:w="1985" w:type="dxa"/>
            <w:vMerge/>
          </w:tcPr>
          <w:p w:rsidR="004C13A7" w:rsidRPr="00553E09" w:rsidRDefault="004C13A7" w:rsidP="004C13A7">
            <w:pPr>
              <w:spacing w:after="120"/>
              <w:jc w:val="both"/>
              <w:rPr>
                <w:rFonts w:ascii="Trebuchet MS" w:hAnsi="Trebuchet MS" w:cs="Helvetica"/>
                <w:sz w:val="20"/>
                <w:szCs w:val="20"/>
              </w:rPr>
            </w:pPr>
          </w:p>
        </w:tc>
        <w:tc>
          <w:tcPr>
            <w:tcW w:w="2693" w:type="dxa"/>
            <w:vMerge/>
          </w:tcPr>
          <w:p w:rsidR="004C13A7" w:rsidRPr="00553E09" w:rsidRDefault="004C13A7" w:rsidP="004C13A7">
            <w:pPr>
              <w:spacing w:after="120"/>
              <w:jc w:val="both"/>
              <w:rPr>
                <w:rFonts w:ascii="Trebuchet MS" w:hAnsi="Trebuchet MS" w:cs="Helvetica"/>
                <w:sz w:val="20"/>
                <w:szCs w:val="20"/>
              </w:rPr>
            </w:pPr>
          </w:p>
        </w:tc>
        <w:tc>
          <w:tcPr>
            <w:tcW w:w="2693" w:type="dxa"/>
          </w:tcPr>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DISCRETO – 2 Punti</w:t>
            </w:r>
          </w:p>
          <w:p w:rsidR="004C13A7" w:rsidRPr="00553E09" w:rsidRDefault="004C13A7" w:rsidP="004C13A7">
            <w:pPr>
              <w:rPr>
                <w:rFonts w:ascii="Trebuchet MS" w:hAnsi="Trebuchet MS" w:cs="Helvetica"/>
                <w:sz w:val="20"/>
                <w:szCs w:val="20"/>
              </w:rPr>
            </w:pPr>
          </w:p>
        </w:tc>
        <w:tc>
          <w:tcPr>
            <w:tcW w:w="709" w:type="dxa"/>
            <w:vMerge/>
          </w:tcPr>
          <w:p w:rsidR="004C13A7" w:rsidRPr="00553E09" w:rsidRDefault="004C13A7" w:rsidP="004C13A7">
            <w:pPr>
              <w:spacing w:after="120"/>
              <w:jc w:val="both"/>
              <w:rPr>
                <w:rFonts w:ascii="Trebuchet MS" w:hAnsi="Trebuchet MS" w:cs="Helvetica"/>
                <w:sz w:val="20"/>
                <w:szCs w:val="20"/>
              </w:rPr>
            </w:pPr>
          </w:p>
        </w:tc>
      </w:tr>
      <w:tr w:rsidR="004C13A7" w:rsidRPr="00553E09" w:rsidTr="004C13A7">
        <w:trPr>
          <w:trHeight w:val="624"/>
          <w:jc w:val="center"/>
        </w:trPr>
        <w:tc>
          <w:tcPr>
            <w:tcW w:w="1701" w:type="dxa"/>
            <w:vMerge/>
          </w:tcPr>
          <w:p w:rsidR="004C13A7" w:rsidRPr="00553E09" w:rsidRDefault="004C13A7" w:rsidP="004C13A7">
            <w:pPr>
              <w:spacing w:after="120"/>
              <w:jc w:val="both"/>
              <w:rPr>
                <w:rFonts w:ascii="Trebuchet MS" w:hAnsi="Trebuchet MS" w:cs="Helvetica"/>
                <w:sz w:val="20"/>
                <w:szCs w:val="20"/>
              </w:rPr>
            </w:pPr>
          </w:p>
        </w:tc>
        <w:tc>
          <w:tcPr>
            <w:tcW w:w="1985" w:type="dxa"/>
            <w:vMerge/>
          </w:tcPr>
          <w:p w:rsidR="004C13A7" w:rsidRPr="00553E09" w:rsidRDefault="004C13A7" w:rsidP="004C13A7">
            <w:pPr>
              <w:spacing w:after="120"/>
              <w:jc w:val="both"/>
              <w:rPr>
                <w:rFonts w:ascii="Trebuchet MS" w:hAnsi="Trebuchet MS" w:cs="Helvetica"/>
                <w:sz w:val="20"/>
                <w:szCs w:val="20"/>
              </w:rPr>
            </w:pPr>
          </w:p>
        </w:tc>
        <w:tc>
          <w:tcPr>
            <w:tcW w:w="2693" w:type="dxa"/>
            <w:vMerge/>
          </w:tcPr>
          <w:p w:rsidR="004C13A7" w:rsidRPr="00553E09" w:rsidRDefault="004C13A7" w:rsidP="004C13A7">
            <w:pPr>
              <w:spacing w:after="120"/>
              <w:jc w:val="both"/>
              <w:rPr>
                <w:rFonts w:ascii="Trebuchet MS" w:hAnsi="Trebuchet MS" w:cs="Helvetica"/>
                <w:sz w:val="20"/>
                <w:szCs w:val="20"/>
              </w:rPr>
            </w:pPr>
          </w:p>
        </w:tc>
        <w:tc>
          <w:tcPr>
            <w:tcW w:w="2693" w:type="dxa"/>
          </w:tcPr>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SUFFICIENTE – 1 Punto</w:t>
            </w:r>
          </w:p>
        </w:tc>
        <w:tc>
          <w:tcPr>
            <w:tcW w:w="709" w:type="dxa"/>
            <w:vMerge/>
          </w:tcPr>
          <w:p w:rsidR="004C13A7" w:rsidRPr="00553E09" w:rsidRDefault="004C13A7" w:rsidP="004C13A7">
            <w:pPr>
              <w:spacing w:after="120"/>
              <w:jc w:val="both"/>
              <w:rPr>
                <w:rFonts w:ascii="Trebuchet MS" w:hAnsi="Trebuchet MS" w:cs="Helvetica"/>
                <w:sz w:val="20"/>
                <w:szCs w:val="20"/>
              </w:rPr>
            </w:pPr>
          </w:p>
        </w:tc>
      </w:tr>
      <w:tr w:rsidR="004C13A7" w:rsidRPr="00553E09" w:rsidTr="004C13A7">
        <w:trPr>
          <w:trHeight w:val="624"/>
          <w:jc w:val="center"/>
        </w:trPr>
        <w:tc>
          <w:tcPr>
            <w:tcW w:w="1701" w:type="dxa"/>
            <w:vMerge/>
          </w:tcPr>
          <w:p w:rsidR="004C13A7" w:rsidRPr="00553E09" w:rsidRDefault="004C13A7" w:rsidP="004C13A7">
            <w:pPr>
              <w:spacing w:after="120"/>
              <w:jc w:val="both"/>
              <w:rPr>
                <w:rFonts w:ascii="Trebuchet MS" w:hAnsi="Trebuchet MS" w:cs="Helvetica"/>
                <w:sz w:val="20"/>
                <w:szCs w:val="20"/>
              </w:rPr>
            </w:pPr>
          </w:p>
        </w:tc>
        <w:tc>
          <w:tcPr>
            <w:tcW w:w="1985" w:type="dxa"/>
            <w:vMerge/>
          </w:tcPr>
          <w:p w:rsidR="004C13A7" w:rsidRPr="00553E09" w:rsidRDefault="004C13A7" w:rsidP="004C13A7">
            <w:pPr>
              <w:spacing w:after="120"/>
              <w:jc w:val="both"/>
              <w:rPr>
                <w:rFonts w:ascii="Trebuchet MS" w:hAnsi="Trebuchet MS" w:cs="Helvetica"/>
                <w:sz w:val="20"/>
                <w:szCs w:val="20"/>
              </w:rPr>
            </w:pPr>
          </w:p>
        </w:tc>
        <w:tc>
          <w:tcPr>
            <w:tcW w:w="2693" w:type="dxa"/>
            <w:vMerge/>
          </w:tcPr>
          <w:p w:rsidR="004C13A7" w:rsidRPr="00553E09" w:rsidRDefault="004C13A7" w:rsidP="004C13A7">
            <w:pPr>
              <w:spacing w:after="120"/>
              <w:jc w:val="both"/>
              <w:rPr>
                <w:rFonts w:ascii="Trebuchet MS" w:hAnsi="Trebuchet MS" w:cs="Helvetica"/>
                <w:sz w:val="20"/>
                <w:szCs w:val="20"/>
              </w:rPr>
            </w:pPr>
          </w:p>
        </w:tc>
        <w:tc>
          <w:tcPr>
            <w:tcW w:w="2693" w:type="dxa"/>
          </w:tcPr>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INSUFFICIENTE - 0 Punti</w:t>
            </w:r>
          </w:p>
        </w:tc>
        <w:tc>
          <w:tcPr>
            <w:tcW w:w="709" w:type="dxa"/>
            <w:vMerge/>
          </w:tcPr>
          <w:p w:rsidR="004C13A7" w:rsidRPr="00553E09" w:rsidRDefault="004C13A7" w:rsidP="004C13A7">
            <w:pPr>
              <w:spacing w:after="120"/>
              <w:jc w:val="both"/>
              <w:rPr>
                <w:rFonts w:ascii="Trebuchet MS" w:hAnsi="Trebuchet MS" w:cs="Helvetica"/>
                <w:sz w:val="20"/>
                <w:szCs w:val="20"/>
              </w:rPr>
            </w:pPr>
          </w:p>
        </w:tc>
      </w:tr>
      <w:tr w:rsidR="004C13A7" w:rsidRPr="00553E09" w:rsidTr="004C13A7">
        <w:trPr>
          <w:trHeight w:val="567"/>
          <w:jc w:val="center"/>
        </w:trPr>
        <w:tc>
          <w:tcPr>
            <w:tcW w:w="1701" w:type="dxa"/>
            <w:vMerge/>
          </w:tcPr>
          <w:p w:rsidR="004C13A7" w:rsidRPr="00553E09" w:rsidRDefault="004C13A7" w:rsidP="004C13A7">
            <w:pPr>
              <w:spacing w:after="120"/>
              <w:jc w:val="both"/>
              <w:rPr>
                <w:rFonts w:ascii="Trebuchet MS" w:hAnsi="Trebuchet MS" w:cs="Helvetica"/>
                <w:sz w:val="20"/>
                <w:szCs w:val="20"/>
              </w:rPr>
            </w:pPr>
          </w:p>
        </w:tc>
        <w:tc>
          <w:tcPr>
            <w:tcW w:w="1985" w:type="dxa"/>
            <w:vMerge w:val="restart"/>
          </w:tcPr>
          <w:p w:rsidR="004C13A7" w:rsidRPr="00553E09" w:rsidRDefault="004C13A7" w:rsidP="00240662">
            <w:pPr>
              <w:spacing w:after="120"/>
              <w:rPr>
                <w:rFonts w:ascii="Trebuchet MS" w:hAnsi="Trebuchet MS" w:cs="Helvetica"/>
                <w:sz w:val="20"/>
                <w:szCs w:val="20"/>
              </w:rPr>
            </w:pPr>
            <w:r w:rsidRPr="00553E09">
              <w:rPr>
                <w:rFonts w:ascii="Trebuchet MS" w:hAnsi="Trebuchet MS" w:cs="Helvetica"/>
                <w:sz w:val="20"/>
                <w:szCs w:val="20"/>
              </w:rPr>
              <w:t>RIS – Risorse umane impiegate</w:t>
            </w:r>
          </w:p>
        </w:tc>
        <w:tc>
          <w:tcPr>
            <w:tcW w:w="2693" w:type="dxa"/>
            <w:vMerge w:val="restart"/>
          </w:tcPr>
          <w:p w:rsidR="004C13A7" w:rsidRPr="00553E09" w:rsidRDefault="004C13A7" w:rsidP="00236260">
            <w:pPr>
              <w:spacing w:after="120"/>
              <w:rPr>
                <w:rFonts w:ascii="Trebuchet MS" w:hAnsi="Trebuchet MS" w:cs="Helvetica"/>
                <w:sz w:val="20"/>
                <w:szCs w:val="20"/>
              </w:rPr>
            </w:pPr>
            <w:r w:rsidRPr="00553E09">
              <w:rPr>
                <w:rFonts w:ascii="Trebuchet MS" w:hAnsi="Trebuchet MS" w:cs="Helvetica"/>
                <w:sz w:val="20"/>
                <w:szCs w:val="20"/>
              </w:rPr>
              <w:t>Adeguatezza qualitativa e qua</w:t>
            </w:r>
            <w:r w:rsidR="005F7537" w:rsidRPr="00553E09">
              <w:rPr>
                <w:rFonts w:ascii="Trebuchet MS" w:hAnsi="Trebuchet MS" w:cs="Helvetica"/>
                <w:sz w:val="20"/>
                <w:szCs w:val="20"/>
              </w:rPr>
              <w:t>n</w:t>
            </w:r>
            <w:r w:rsidRPr="00553E09">
              <w:rPr>
                <w:rFonts w:ascii="Trebuchet MS" w:hAnsi="Trebuchet MS" w:cs="Helvetica"/>
                <w:sz w:val="20"/>
                <w:szCs w:val="20"/>
              </w:rPr>
              <w:t>t</w:t>
            </w:r>
            <w:r w:rsidR="00236260" w:rsidRPr="00553E09">
              <w:rPr>
                <w:rFonts w:ascii="Trebuchet MS" w:hAnsi="Trebuchet MS" w:cs="Helvetica"/>
                <w:sz w:val="20"/>
                <w:szCs w:val="20"/>
              </w:rPr>
              <w:t>i</w:t>
            </w:r>
            <w:r w:rsidRPr="00553E09">
              <w:rPr>
                <w:rFonts w:ascii="Trebuchet MS" w:hAnsi="Trebuchet MS" w:cs="Helvetica"/>
                <w:sz w:val="20"/>
                <w:szCs w:val="20"/>
              </w:rPr>
              <w:t>t</w:t>
            </w:r>
            <w:r w:rsidR="00236260" w:rsidRPr="00553E09">
              <w:rPr>
                <w:rFonts w:ascii="Trebuchet MS" w:hAnsi="Trebuchet MS" w:cs="Helvetica"/>
                <w:sz w:val="20"/>
                <w:szCs w:val="20"/>
              </w:rPr>
              <w:t>ati</w:t>
            </w:r>
            <w:r w:rsidRPr="00553E09">
              <w:rPr>
                <w:rFonts w:ascii="Trebuchet MS" w:hAnsi="Trebuchet MS" w:cs="Helvetica"/>
                <w:sz w:val="20"/>
                <w:szCs w:val="20"/>
              </w:rPr>
              <w:t>va delle risorse umane che si intende  impiegare nella realizzazione del progetto</w:t>
            </w:r>
          </w:p>
        </w:tc>
        <w:tc>
          <w:tcPr>
            <w:tcW w:w="2693" w:type="dxa"/>
          </w:tcPr>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MOLTO POSITIVO – 3 Punti</w:t>
            </w:r>
          </w:p>
        </w:tc>
        <w:tc>
          <w:tcPr>
            <w:tcW w:w="709" w:type="dxa"/>
            <w:vMerge w:val="restart"/>
          </w:tcPr>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r w:rsidRPr="00553E09">
              <w:rPr>
                <w:rFonts w:ascii="Trebuchet MS" w:hAnsi="Trebuchet MS" w:cs="Helvetica"/>
                <w:sz w:val="20"/>
                <w:szCs w:val="20"/>
              </w:rPr>
              <w:t>10</w:t>
            </w:r>
          </w:p>
        </w:tc>
      </w:tr>
      <w:tr w:rsidR="004C13A7" w:rsidRPr="00553E09" w:rsidTr="004C13A7">
        <w:trPr>
          <w:trHeight w:val="567"/>
          <w:jc w:val="center"/>
        </w:trPr>
        <w:tc>
          <w:tcPr>
            <w:tcW w:w="1701" w:type="dxa"/>
            <w:vMerge/>
          </w:tcPr>
          <w:p w:rsidR="004C13A7" w:rsidRPr="00553E09" w:rsidRDefault="004C13A7" w:rsidP="004C13A7">
            <w:pPr>
              <w:spacing w:after="120"/>
              <w:jc w:val="both"/>
              <w:rPr>
                <w:rFonts w:ascii="Trebuchet MS" w:hAnsi="Trebuchet MS" w:cs="Helvetica"/>
                <w:sz w:val="20"/>
                <w:szCs w:val="20"/>
              </w:rPr>
            </w:pPr>
          </w:p>
        </w:tc>
        <w:tc>
          <w:tcPr>
            <w:tcW w:w="1985" w:type="dxa"/>
            <w:vMerge/>
          </w:tcPr>
          <w:p w:rsidR="004C13A7" w:rsidRPr="00553E09" w:rsidRDefault="004C13A7" w:rsidP="004C13A7">
            <w:pPr>
              <w:spacing w:after="120"/>
              <w:jc w:val="both"/>
              <w:rPr>
                <w:rFonts w:ascii="Trebuchet MS" w:hAnsi="Trebuchet MS" w:cs="Helvetica"/>
                <w:sz w:val="20"/>
                <w:szCs w:val="20"/>
              </w:rPr>
            </w:pPr>
          </w:p>
        </w:tc>
        <w:tc>
          <w:tcPr>
            <w:tcW w:w="2693" w:type="dxa"/>
            <w:vMerge/>
          </w:tcPr>
          <w:p w:rsidR="004C13A7" w:rsidRPr="00553E09" w:rsidRDefault="004C13A7" w:rsidP="004C13A7">
            <w:pPr>
              <w:spacing w:after="120"/>
              <w:jc w:val="both"/>
              <w:rPr>
                <w:rFonts w:ascii="Trebuchet MS" w:hAnsi="Trebuchet MS" w:cs="Helvetica"/>
                <w:sz w:val="20"/>
                <w:szCs w:val="20"/>
              </w:rPr>
            </w:pPr>
          </w:p>
        </w:tc>
        <w:tc>
          <w:tcPr>
            <w:tcW w:w="2693" w:type="dxa"/>
          </w:tcPr>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POSITIVO – 2 Punti</w:t>
            </w:r>
          </w:p>
        </w:tc>
        <w:tc>
          <w:tcPr>
            <w:tcW w:w="709" w:type="dxa"/>
            <w:vMerge/>
          </w:tcPr>
          <w:p w:rsidR="004C13A7" w:rsidRPr="00553E09" w:rsidRDefault="004C13A7" w:rsidP="004C13A7">
            <w:pPr>
              <w:spacing w:after="120"/>
              <w:jc w:val="both"/>
              <w:rPr>
                <w:rFonts w:ascii="Trebuchet MS" w:hAnsi="Trebuchet MS" w:cs="Helvetica"/>
                <w:sz w:val="20"/>
                <w:szCs w:val="20"/>
              </w:rPr>
            </w:pPr>
          </w:p>
        </w:tc>
      </w:tr>
      <w:tr w:rsidR="004C13A7" w:rsidRPr="00553E09" w:rsidTr="004C13A7">
        <w:trPr>
          <w:trHeight w:val="567"/>
          <w:jc w:val="center"/>
        </w:trPr>
        <w:tc>
          <w:tcPr>
            <w:tcW w:w="1701" w:type="dxa"/>
            <w:vMerge/>
          </w:tcPr>
          <w:p w:rsidR="004C13A7" w:rsidRPr="00553E09" w:rsidRDefault="004C13A7" w:rsidP="004C13A7">
            <w:pPr>
              <w:spacing w:after="120"/>
              <w:jc w:val="both"/>
              <w:rPr>
                <w:rFonts w:ascii="Trebuchet MS" w:hAnsi="Trebuchet MS" w:cs="Helvetica"/>
                <w:sz w:val="20"/>
                <w:szCs w:val="20"/>
              </w:rPr>
            </w:pPr>
          </w:p>
        </w:tc>
        <w:tc>
          <w:tcPr>
            <w:tcW w:w="1985" w:type="dxa"/>
            <w:vMerge/>
          </w:tcPr>
          <w:p w:rsidR="004C13A7" w:rsidRPr="00553E09" w:rsidRDefault="004C13A7" w:rsidP="004C13A7">
            <w:pPr>
              <w:spacing w:after="120"/>
              <w:jc w:val="both"/>
              <w:rPr>
                <w:rFonts w:ascii="Trebuchet MS" w:hAnsi="Trebuchet MS" w:cs="Helvetica"/>
                <w:sz w:val="20"/>
                <w:szCs w:val="20"/>
              </w:rPr>
            </w:pPr>
          </w:p>
        </w:tc>
        <w:tc>
          <w:tcPr>
            <w:tcW w:w="2693" w:type="dxa"/>
            <w:vMerge/>
          </w:tcPr>
          <w:p w:rsidR="004C13A7" w:rsidRPr="00553E09" w:rsidRDefault="004C13A7" w:rsidP="004C13A7">
            <w:pPr>
              <w:spacing w:after="120"/>
              <w:jc w:val="both"/>
              <w:rPr>
                <w:rFonts w:ascii="Trebuchet MS" w:hAnsi="Trebuchet MS" w:cs="Helvetica"/>
                <w:sz w:val="20"/>
                <w:szCs w:val="20"/>
              </w:rPr>
            </w:pPr>
          </w:p>
        </w:tc>
        <w:tc>
          <w:tcPr>
            <w:tcW w:w="2693" w:type="dxa"/>
          </w:tcPr>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SUFFICIENTE – 1 Punto</w:t>
            </w:r>
          </w:p>
        </w:tc>
        <w:tc>
          <w:tcPr>
            <w:tcW w:w="709" w:type="dxa"/>
            <w:vMerge/>
          </w:tcPr>
          <w:p w:rsidR="004C13A7" w:rsidRPr="00553E09" w:rsidRDefault="004C13A7" w:rsidP="004C13A7">
            <w:pPr>
              <w:spacing w:after="120"/>
              <w:jc w:val="both"/>
              <w:rPr>
                <w:rFonts w:ascii="Trebuchet MS" w:hAnsi="Trebuchet MS" w:cs="Helvetica"/>
                <w:sz w:val="20"/>
                <w:szCs w:val="20"/>
              </w:rPr>
            </w:pPr>
          </w:p>
        </w:tc>
      </w:tr>
      <w:tr w:rsidR="004C13A7" w:rsidRPr="00553E09" w:rsidTr="004C13A7">
        <w:trPr>
          <w:trHeight w:val="567"/>
          <w:jc w:val="center"/>
        </w:trPr>
        <w:tc>
          <w:tcPr>
            <w:tcW w:w="1701" w:type="dxa"/>
            <w:vMerge/>
          </w:tcPr>
          <w:p w:rsidR="004C13A7" w:rsidRPr="00553E09" w:rsidRDefault="004C13A7" w:rsidP="004C13A7">
            <w:pPr>
              <w:spacing w:after="120"/>
              <w:jc w:val="both"/>
              <w:rPr>
                <w:rFonts w:ascii="Trebuchet MS" w:hAnsi="Trebuchet MS" w:cs="Helvetica"/>
                <w:sz w:val="20"/>
                <w:szCs w:val="20"/>
              </w:rPr>
            </w:pPr>
          </w:p>
        </w:tc>
        <w:tc>
          <w:tcPr>
            <w:tcW w:w="1985" w:type="dxa"/>
            <w:vMerge/>
          </w:tcPr>
          <w:p w:rsidR="004C13A7" w:rsidRPr="00553E09" w:rsidRDefault="004C13A7" w:rsidP="004C13A7">
            <w:pPr>
              <w:spacing w:after="120"/>
              <w:jc w:val="both"/>
              <w:rPr>
                <w:rFonts w:ascii="Trebuchet MS" w:hAnsi="Trebuchet MS" w:cs="Helvetica"/>
                <w:sz w:val="20"/>
                <w:szCs w:val="20"/>
              </w:rPr>
            </w:pPr>
          </w:p>
        </w:tc>
        <w:tc>
          <w:tcPr>
            <w:tcW w:w="2693" w:type="dxa"/>
            <w:vMerge/>
          </w:tcPr>
          <w:p w:rsidR="004C13A7" w:rsidRPr="00553E09" w:rsidRDefault="004C13A7" w:rsidP="004C13A7">
            <w:pPr>
              <w:spacing w:after="120"/>
              <w:jc w:val="both"/>
              <w:rPr>
                <w:rFonts w:ascii="Trebuchet MS" w:hAnsi="Trebuchet MS" w:cs="Helvetica"/>
                <w:sz w:val="20"/>
                <w:szCs w:val="20"/>
              </w:rPr>
            </w:pPr>
          </w:p>
        </w:tc>
        <w:tc>
          <w:tcPr>
            <w:tcW w:w="2693" w:type="dxa"/>
          </w:tcPr>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NEGATIVO – 0 Punti</w:t>
            </w:r>
          </w:p>
        </w:tc>
        <w:tc>
          <w:tcPr>
            <w:tcW w:w="709" w:type="dxa"/>
            <w:vMerge/>
          </w:tcPr>
          <w:p w:rsidR="004C13A7" w:rsidRPr="00553E09" w:rsidRDefault="004C13A7" w:rsidP="004C13A7">
            <w:pPr>
              <w:spacing w:after="120"/>
              <w:jc w:val="both"/>
              <w:rPr>
                <w:rFonts w:ascii="Trebuchet MS" w:hAnsi="Trebuchet MS" w:cs="Helvetica"/>
                <w:sz w:val="20"/>
                <w:szCs w:val="20"/>
              </w:rPr>
            </w:pPr>
          </w:p>
        </w:tc>
      </w:tr>
      <w:tr w:rsidR="004C13A7" w:rsidRPr="00553E09" w:rsidTr="004C13A7">
        <w:trPr>
          <w:trHeight w:val="567"/>
          <w:jc w:val="center"/>
        </w:trPr>
        <w:tc>
          <w:tcPr>
            <w:tcW w:w="1701" w:type="dxa"/>
            <w:vMerge w:val="restart"/>
          </w:tcPr>
          <w:p w:rsidR="004C13A7" w:rsidRPr="00553E09" w:rsidRDefault="004C13A7" w:rsidP="004C13A7">
            <w:pPr>
              <w:spacing w:after="120"/>
              <w:rPr>
                <w:rFonts w:ascii="Trebuchet MS" w:hAnsi="Trebuchet MS" w:cs="Helvetica"/>
                <w:sz w:val="20"/>
                <w:szCs w:val="20"/>
              </w:rPr>
            </w:pPr>
          </w:p>
          <w:p w:rsidR="004C13A7" w:rsidRPr="00553E09" w:rsidRDefault="004C13A7" w:rsidP="004C13A7">
            <w:pPr>
              <w:spacing w:after="120"/>
              <w:rPr>
                <w:rFonts w:ascii="Trebuchet MS" w:hAnsi="Trebuchet MS" w:cs="Helvetica"/>
                <w:sz w:val="20"/>
                <w:szCs w:val="20"/>
              </w:rPr>
            </w:pPr>
          </w:p>
          <w:p w:rsidR="004C13A7" w:rsidRPr="00553E09" w:rsidRDefault="004C13A7" w:rsidP="004C13A7">
            <w:pPr>
              <w:spacing w:after="120"/>
              <w:rPr>
                <w:rFonts w:ascii="Trebuchet MS" w:hAnsi="Trebuchet MS" w:cs="Helvetica"/>
                <w:sz w:val="20"/>
                <w:szCs w:val="20"/>
              </w:rPr>
            </w:pPr>
            <w:r w:rsidRPr="00553E09">
              <w:rPr>
                <w:rFonts w:ascii="Trebuchet MS" w:hAnsi="Trebuchet MS" w:cs="Helvetica"/>
                <w:sz w:val="20"/>
                <w:szCs w:val="20"/>
              </w:rPr>
              <w:t xml:space="preserve">B: EFFICACIA POTENZIALE </w:t>
            </w:r>
          </w:p>
          <w:p w:rsidR="004C13A7" w:rsidRPr="00553E09" w:rsidRDefault="004C13A7" w:rsidP="004C13A7">
            <w:pPr>
              <w:spacing w:after="120"/>
              <w:rPr>
                <w:rFonts w:ascii="Trebuchet MS" w:hAnsi="Trebuchet MS" w:cs="Helvetica"/>
                <w:sz w:val="20"/>
                <w:szCs w:val="20"/>
              </w:rPr>
            </w:pPr>
            <w:r w:rsidRPr="00553E09">
              <w:rPr>
                <w:rFonts w:ascii="Trebuchet MS" w:hAnsi="Trebuchet MS" w:cs="Helvetica"/>
                <w:sz w:val="20"/>
                <w:szCs w:val="20"/>
              </w:rPr>
              <w:t>(Peso 60%)</w:t>
            </w:r>
          </w:p>
          <w:p w:rsidR="004C13A7" w:rsidRPr="00553E09" w:rsidRDefault="004C13A7" w:rsidP="004C13A7">
            <w:pPr>
              <w:spacing w:after="120"/>
              <w:jc w:val="both"/>
              <w:rPr>
                <w:rFonts w:ascii="Trebuchet MS" w:hAnsi="Trebuchet MS" w:cs="Helvetica"/>
                <w:sz w:val="20"/>
                <w:szCs w:val="20"/>
              </w:rPr>
            </w:pPr>
          </w:p>
        </w:tc>
        <w:tc>
          <w:tcPr>
            <w:tcW w:w="1985" w:type="dxa"/>
            <w:vMerge w:val="restart"/>
          </w:tcPr>
          <w:p w:rsidR="004C13A7" w:rsidRPr="00553E09" w:rsidRDefault="004C13A7" w:rsidP="004C13A7">
            <w:pPr>
              <w:spacing w:after="120"/>
              <w:rPr>
                <w:rFonts w:ascii="Trebuchet MS" w:hAnsi="Trebuchet MS" w:cs="Helvetica"/>
                <w:sz w:val="20"/>
                <w:szCs w:val="20"/>
              </w:rPr>
            </w:pPr>
            <w:r w:rsidRPr="00553E09">
              <w:rPr>
                <w:rFonts w:ascii="Trebuchet MS" w:hAnsi="Trebuchet MS" w:cs="Helvetica"/>
                <w:sz w:val="20"/>
                <w:szCs w:val="20"/>
              </w:rPr>
              <w:t>EFF: Efficacia potenziale dell’intervento proposto rispetto alle finalità programmate</w:t>
            </w:r>
          </w:p>
          <w:p w:rsidR="004C13A7" w:rsidRPr="00553E09" w:rsidRDefault="004C13A7" w:rsidP="004C13A7">
            <w:pPr>
              <w:spacing w:after="120"/>
              <w:ind w:left="360"/>
              <w:jc w:val="both"/>
              <w:rPr>
                <w:rFonts w:ascii="Trebuchet MS" w:hAnsi="Trebuchet MS" w:cs="Helvetica"/>
                <w:sz w:val="20"/>
                <w:szCs w:val="20"/>
              </w:rPr>
            </w:pPr>
          </w:p>
        </w:tc>
        <w:tc>
          <w:tcPr>
            <w:tcW w:w="2693" w:type="dxa"/>
            <w:vMerge w:val="restart"/>
          </w:tcPr>
          <w:p w:rsidR="004C13A7" w:rsidRPr="00553E09" w:rsidRDefault="004C13A7" w:rsidP="004C13A7">
            <w:pPr>
              <w:spacing w:after="120"/>
              <w:ind w:left="34" w:hanging="34"/>
              <w:rPr>
                <w:rFonts w:ascii="Trebuchet MS" w:hAnsi="Trebuchet MS" w:cs="Helvetica"/>
                <w:sz w:val="20"/>
                <w:szCs w:val="20"/>
              </w:rPr>
            </w:pPr>
            <w:r w:rsidRPr="00553E09">
              <w:rPr>
                <w:rFonts w:ascii="Trebuchet MS" w:hAnsi="Trebuchet MS" w:cs="Helvetica"/>
                <w:sz w:val="20"/>
                <w:szCs w:val="20"/>
              </w:rPr>
              <w:t>Impatto potenziale del progetto sugli obiettivi esplicitati nell’avviso, nonché sull’obiettivo specifico pertinente al POR, e sulle finalità generali perseguite con il POR FSE 2014/2020 (inclusione sociale), da valutare attraverso:</w:t>
            </w:r>
          </w:p>
          <w:p w:rsidR="004C13A7" w:rsidRPr="00553E09" w:rsidRDefault="004C13A7" w:rsidP="004C13A7">
            <w:pPr>
              <w:numPr>
                <w:ilvl w:val="0"/>
                <w:numId w:val="11"/>
              </w:numPr>
              <w:spacing w:after="120"/>
              <w:contextualSpacing/>
              <w:jc w:val="both"/>
              <w:rPr>
                <w:rFonts w:ascii="Trebuchet MS" w:hAnsi="Trebuchet MS" w:cs="Helvetica"/>
                <w:sz w:val="20"/>
                <w:szCs w:val="20"/>
              </w:rPr>
            </w:pPr>
            <w:r w:rsidRPr="00553E09">
              <w:rPr>
                <w:rFonts w:ascii="Trebuchet MS" w:hAnsi="Trebuchet MS" w:cs="Helvetica"/>
                <w:sz w:val="20"/>
                <w:szCs w:val="20"/>
              </w:rPr>
              <w:t>Copertura territoriale degli interventi</w:t>
            </w:r>
          </w:p>
          <w:p w:rsidR="004C13A7" w:rsidRPr="00553E09" w:rsidRDefault="004C13A7" w:rsidP="004C13A7">
            <w:pPr>
              <w:numPr>
                <w:ilvl w:val="0"/>
                <w:numId w:val="11"/>
              </w:numPr>
              <w:spacing w:after="120"/>
              <w:ind w:left="317" w:hanging="283"/>
              <w:contextualSpacing/>
              <w:jc w:val="both"/>
              <w:rPr>
                <w:rFonts w:ascii="Trebuchet MS" w:hAnsi="Trebuchet MS" w:cs="Helvetica"/>
                <w:sz w:val="20"/>
                <w:szCs w:val="20"/>
              </w:rPr>
            </w:pPr>
            <w:r w:rsidRPr="00553E09">
              <w:rPr>
                <w:rFonts w:ascii="Trebuchet MS" w:hAnsi="Trebuchet MS" w:cs="Helvetica"/>
                <w:sz w:val="20"/>
                <w:szCs w:val="20"/>
              </w:rPr>
              <w:t>Contatti con organizzazione del territorio</w:t>
            </w:r>
          </w:p>
          <w:p w:rsidR="004C13A7" w:rsidRPr="00553E09" w:rsidRDefault="004C13A7" w:rsidP="004C13A7">
            <w:pPr>
              <w:numPr>
                <w:ilvl w:val="0"/>
                <w:numId w:val="11"/>
              </w:numPr>
              <w:spacing w:after="120"/>
              <w:contextualSpacing/>
              <w:jc w:val="both"/>
              <w:rPr>
                <w:rFonts w:ascii="Trebuchet MS" w:hAnsi="Trebuchet MS" w:cs="Helvetica"/>
                <w:sz w:val="20"/>
                <w:szCs w:val="20"/>
              </w:rPr>
            </w:pPr>
            <w:r w:rsidRPr="00553E09">
              <w:rPr>
                <w:rFonts w:ascii="Trebuchet MS" w:hAnsi="Trebuchet MS" w:cs="Helvetica"/>
                <w:sz w:val="20"/>
                <w:szCs w:val="20"/>
              </w:rPr>
              <w:t>Rappresentatività dei settori d’intervento</w:t>
            </w:r>
          </w:p>
        </w:tc>
        <w:tc>
          <w:tcPr>
            <w:tcW w:w="2693" w:type="dxa"/>
          </w:tcPr>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OTTIMO – 4 Punti</w:t>
            </w:r>
          </w:p>
          <w:p w:rsidR="004C13A7" w:rsidRPr="00553E09" w:rsidRDefault="004C13A7" w:rsidP="004C13A7">
            <w:pPr>
              <w:rPr>
                <w:rFonts w:ascii="Trebuchet MS" w:hAnsi="Trebuchet MS" w:cs="Helvetica"/>
                <w:sz w:val="20"/>
                <w:szCs w:val="20"/>
              </w:rPr>
            </w:pPr>
          </w:p>
        </w:tc>
        <w:tc>
          <w:tcPr>
            <w:tcW w:w="709" w:type="dxa"/>
            <w:vMerge w:val="restart"/>
          </w:tcPr>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p>
          <w:p w:rsidR="004C13A7" w:rsidRPr="00553E09" w:rsidRDefault="004C13A7" w:rsidP="004C13A7">
            <w:pPr>
              <w:spacing w:after="120"/>
              <w:jc w:val="both"/>
              <w:rPr>
                <w:rFonts w:ascii="Trebuchet MS" w:hAnsi="Trebuchet MS" w:cs="Helvetica"/>
                <w:sz w:val="20"/>
                <w:szCs w:val="20"/>
              </w:rPr>
            </w:pPr>
            <w:r w:rsidRPr="00553E09">
              <w:rPr>
                <w:rFonts w:ascii="Trebuchet MS" w:hAnsi="Trebuchet MS" w:cs="Helvetica"/>
                <w:sz w:val="20"/>
                <w:szCs w:val="20"/>
              </w:rPr>
              <w:t>60</w:t>
            </w:r>
          </w:p>
          <w:p w:rsidR="004C13A7" w:rsidRPr="00553E09" w:rsidRDefault="004C13A7" w:rsidP="004C13A7">
            <w:pPr>
              <w:spacing w:after="120"/>
              <w:jc w:val="both"/>
              <w:rPr>
                <w:rFonts w:ascii="Trebuchet MS" w:hAnsi="Trebuchet MS" w:cs="Helvetica"/>
                <w:sz w:val="20"/>
                <w:szCs w:val="20"/>
              </w:rPr>
            </w:pPr>
          </w:p>
        </w:tc>
      </w:tr>
      <w:tr w:rsidR="004C13A7" w:rsidRPr="00553E09" w:rsidTr="004C13A7">
        <w:trPr>
          <w:trHeight w:val="567"/>
          <w:jc w:val="center"/>
        </w:trPr>
        <w:tc>
          <w:tcPr>
            <w:tcW w:w="1701" w:type="dxa"/>
            <w:vMerge/>
          </w:tcPr>
          <w:p w:rsidR="004C13A7" w:rsidRPr="00553E09" w:rsidRDefault="004C13A7" w:rsidP="004C13A7">
            <w:pPr>
              <w:spacing w:after="120"/>
              <w:jc w:val="both"/>
              <w:rPr>
                <w:rFonts w:ascii="Trebuchet MS" w:hAnsi="Trebuchet MS" w:cs="Helvetica"/>
                <w:sz w:val="20"/>
                <w:szCs w:val="20"/>
              </w:rPr>
            </w:pPr>
          </w:p>
        </w:tc>
        <w:tc>
          <w:tcPr>
            <w:tcW w:w="1985" w:type="dxa"/>
            <w:vMerge/>
          </w:tcPr>
          <w:p w:rsidR="004C13A7" w:rsidRPr="00553E09" w:rsidRDefault="004C13A7" w:rsidP="004C13A7">
            <w:pPr>
              <w:spacing w:after="120"/>
              <w:jc w:val="both"/>
              <w:rPr>
                <w:rFonts w:ascii="Trebuchet MS" w:hAnsi="Trebuchet MS" w:cs="Helvetica"/>
                <w:sz w:val="20"/>
                <w:szCs w:val="20"/>
              </w:rPr>
            </w:pPr>
          </w:p>
        </w:tc>
        <w:tc>
          <w:tcPr>
            <w:tcW w:w="2693" w:type="dxa"/>
            <w:vMerge/>
          </w:tcPr>
          <w:p w:rsidR="004C13A7" w:rsidRPr="00553E09" w:rsidRDefault="004C13A7" w:rsidP="004C13A7">
            <w:pPr>
              <w:spacing w:after="120"/>
              <w:jc w:val="both"/>
              <w:rPr>
                <w:rFonts w:ascii="Trebuchet MS" w:hAnsi="Trebuchet MS" w:cs="Helvetica"/>
                <w:sz w:val="20"/>
                <w:szCs w:val="20"/>
              </w:rPr>
            </w:pPr>
          </w:p>
        </w:tc>
        <w:tc>
          <w:tcPr>
            <w:tcW w:w="2693" w:type="dxa"/>
          </w:tcPr>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BUONO – 3 Punti</w:t>
            </w:r>
          </w:p>
          <w:p w:rsidR="004C13A7" w:rsidRPr="00553E09" w:rsidRDefault="004C13A7" w:rsidP="004C13A7">
            <w:pPr>
              <w:rPr>
                <w:rFonts w:ascii="Trebuchet MS" w:hAnsi="Trebuchet MS" w:cs="Helvetica"/>
                <w:sz w:val="20"/>
                <w:szCs w:val="20"/>
              </w:rPr>
            </w:pPr>
          </w:p>
        </w:tc>
        <w:tc>
          <w:tcPr>
            <w:tcW w:w="709" w:type="dxa"/>
            <w:vMerge/>
          </w:tcPr>
          <w:p w:rsidR="004C13A7" w:rsidRPr="00553E09" w:rsidRDefault="004C13A7" w:rsidP="004C13A7">
            <w:pPr>
              <w:spacing w:after="120"/>
              <w:jc w:val="both"/>
              <w:rPr>
                <w:rFonts w:ascii="Trebuchet MS" w:hAnsi="Trebuchet MS" w:cs="Helvetica"/>
                <w:sz w:val="20"/>
                <w:szCs w:val="20"/>
              </w:rPr>
            </w:pPr>
          </w:p>
        </w:tc>
      </w:tr>
      <w:tr w:rsidR="004C13A7" w:rsidRPr="00553E09" w:rsidTr="004C13A7">
        <w:trPr>
          <w:trHeight w:val="567"/>
          <w:jc w:val="center"/>
        </w:trPr>
        <w:tc>
          <w:tcPr>
            <w:tcW w:w="1701" w:type="dxa"/>
            <w:vMerge/>
          </w:tcPr>
          <w:p w:rsidR="004C13A7" w:rsidRPr="00553E09" w:rsidRDefault="004C13A7" w:rsidP="004C13A7">
            <w:pPr>
              <w:spacing w:after="120"/>
              <w:jc w:val="both"/>
              <w:rPr>
                <w:rFonts w:ascii="Trebuchet MS" w:hAnsi="Trebuchet MS" w:cs="Helvetica"/>
                <w:sz w:val="20"/>
                <w:szCs w:val="20"/>
              </w:rPr>
            </w:pPr>
          </w:p>
        </w:tc>
        <w:tc>
          <w:tcPr>
            <w:tcW w:w="1985" w:type="dxa"/>
            <w:vMerge/>
          </w:tcPr>
          <w:p w:rsidR="004C13A7" w:rsidRPr="00553E09" w:rsidRDefault="004C13A7" w:rsidP="004C13A7">
            <w:pPr>
              <w:spacing w:after="120"/>
              <w:jc w:val="both"/>
              <w:rPr>
                <w:rFonts w:ascii="Trebuchet MS" w:hAnsi="Trebuchet MS" w:cs="Helvetica"/>
                <w:sz w:val="20"/>
                <w:szCs w:val="20"/>
              </w:rPr>
            </w:pPr>
          </w:p>
        </w:tc>
        <w:tc>
          <w:tcPr>
            <w:tcW w:w="2693" w:type="dxa"/>
            <w:vMerge/>
          </w:tcPr>
          <w:p w:rsidR="004C13A7" w:rsidRPr="00553E09" w:rsidRDefault="004C13A7" w:rsidP="004C13A7">
            <w:pPr>
              <w:spacing w:after="120"/>
              <w:jc w:val="both"/>
              <w:rPr>
                <w:rFonts w:ascii="Trebuchet MS" w:hAnsi="Trebuchet MS" w:cs="Helvetica"/>
                <w:sz w:val="20"/>
                <w:szCs w:val="20"/>
              </w:rPr>
            </w:pPr>
          </w:p>
        </w:tc>
        <w:tc>
          <w:tcPr>
            <w:tcW w:w="2693" w:type="dxa"/>
          </w:tcPr>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DISCRETO – 2 Punti</w:t>
            </w:r>
          </w:p>
          <w:p w:rsidR="004C13A7" w:rsidRPr="00553E09" w:rsidRDefault="004C13A7" w:rsidP="004C13A7">
            <w:pPr>
              <w:rPr>
                <w:rFonts w:ascii="Trebuchet MS" w:hAnsi="Trebuchet MS" w:cs="Helvetica"/>
                <w:sz w:val="20"/>
                <w:szCs w:val="20"/>
              </w:rPr>
            </w:pPr>
          </w:p>
        </w:tc>
        <w:tc>
          <w:tcPr>
            <w:tcW w:w="709" w:type="dxa"/>
            <w:vMerge/>
          </w:tcPr>
          <w:p w:rsidR="004C13A7" w:rsidRPr="00553E09" w:rsidRDefault="004C13A7" w:rsidP="004C13A7">
            <w:pPr>
              <w:spacing w:after="120"/>
              <w:jc w:val="both"/>
              <w:rPr>
                <w:rFonts w:ascii="Trebuchet MS" w:hAnsi="Trebuchet MS" w:cs="Helvetica"/>
                <w:sz w:val="20"/>
                <w:szCs w:val="20"/>
              </w:rPr>
            </w:pPr>
          </w:p>
        </w:tc>
      </w:tr>
      <w:tr w:rsidR="004C13A7" w:rsidRPr="00553E09" w:rsidTr="004C13A7">
        <w:trPr>
          <w:trHeight w:val="567"/>
          <w:jc w:val="center"/>
        </w:trPr>
        <w:tc>
          <w:tcPr>
            <w:tcW w:w="1701" w:type="dxa"/>
            <w:vMerge/>
          </w:tcPr>
          <w:p w:rsidR="004C13A7" w:rsidRPr="00553E09" w:rsidRDefault="004C13A7" w:rsidP="004C13A7">
            <w:pPr>
              <w:spacing w:after="120"/>
              <w:jc w:val="both"/>
              <w:rPr>
                <w:rFonts w:ascii="Trebuchet MS" w:hAnsi="Trebuchet MS" w:cs="Helvetica"/>
                <w:sz w:val="20"/>
                <w:szCs w:val="20"/>
              </w:rPr>
            </w:pPr>
          </w:p>
        </w:tc>
        <w:tc>
          <w:tcPr>
            <w:tcW w:w="1985" w:type="dxa"/>
            <w:vMerge/>
          </w:tcPr>
          <w:p w:rsidR="004C13A7" w:rsidRPr="00553E09" w:rsidRDefault="004C13A7" w:rsidP="004C13A7">
            <w:pPr>
              <w:spacing w:after="120"/>
              <w:jc w:val="both"/>
              <w:rPr>
                <w:rFonts w:ascii="Trebuchet MS" w:hAnsi="Trebuchet MS" w:cs="Helvetica"/>
                <w:sz w:val="20"/>
                <w:szCs w:val="20"/>
              </w:rPr>
            </w:pPr>
          </w:p>
        </w:tc>
        <w:tc>
          <w:tcPr>
            <w:tcW w:w="2693" w:type="dxa"/>
            <w:vMerge/>
          </w:tcPr>
          <w:p w:rsidR="004C13A7" w:rsidRPr="00553E09" w:rsidRDefault="004C13A7" w:rsidP="004C13A7">
            <w:pPr>
              <w:spacing w:after="120"/>
              <w:jc w:val="both"/>
              <w:rPr>
                <w:rFonts w:ascii="Trebuchet MS" w:hAnsi="Trebuchet MS" w:cs="Helvetica"/>
                <w:sz w:val="20"/>
                <w:szCs w:val="20"/>
              </w:rPr>
            </w:pPr>
          </w:p>
        </w:tc>
        <w:tc>
          <w:tcPr>
            <w:tcW w:w="2693" w:type="dxa"/>
          </w:tcPr>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SUFFICIENTE – 1 Punto</w:t>
            </w:r>
          </w:p>
          <w:p w:rsidR="004C13A7" w:rsidRPr="00553E09" w:rsidRDefault="004C13A7" w:rsidP="004C13A7">
            <w:pPr>
              <w:rPr>
                <w:rFonts w:ascii="Trebuchet MS" w:hAnsi="Trebuchet MS" w:cs="Helvetica"/>
                <w:sz w:val="20"/>
                <w:szCs w:val="20"/>
              </w:rPr>
            </w:pPr>
          </w:p>
        </w:tc>
        <w:tc>
          <w:tcPr>
            <w:tcW w:w="709" w:type="dxa"/>
            <w:vMerge/>
          </w:tcPr>
          <w:p w:rsidR="004C13A7" w:rsidRPr="00553E09" w:rsidRDefault="004C13A7" w:rsidP="004C13A7">
            <w:pPr>
              <w:spacing w:after="120"/>
              <w:jc w:val="both"/>
              <w:rPr>
                <w:rFonts w:ascii="Trebuchet MS" w:hAnsi="Trebuchet MS" w:cs="Helvetica"/>
                <w:sz w:val="20"/>
                <w:szCs w:val="20"/>
              </w:rPr>
            </w:pPr>
          </w:p>
        </w:tc>
      </w:tr>
      <w:tr w:rsidR="004C13A7" w:rsidRPr="00553E09" w:rsidTr="004C13A7">
        <w:trPr>
          <w:trHeight w:val="567"/>
          <w:jc w:val="center"/>
        </w:trPr>
        <w:tc>
          <w:tcPr>
            <w:tcW w:w="1701" w:type="dxa"/>
            <w:vMerge/>
          </w:tcPr>
          <w:p w:rsidR="004C13A7" w:rsidRPr="00553E09" w:rsidRDefault="004C13A7" w:rsidP="004C13A7">
            <w:pPr>
              <w:spacing w:after="120"/>
              <w:jc w:val="both"/>
              <w:rPr>
                <w:rFonts w:ascii="Trebuchet MS" w:hAnsi="Trebuchet MS" w:cs="Helvetica"/>
                <w:sz w:val="20"/>
                <w:szCs w:val="20"/>
              </w:rPr>
            </w:pPr>
          </w:p>
        </w:tc>
        <w:tc>
          <w:tcPr>
            <w:tcW w:w="1985" w:type="dxa"/>
            <w:vMerge/>
          </w:tcPr>
          <w:p w:rsidR="004C13A7" w:rsidRPr="00553E09" w:rsidRDefault="004C13A7" w:rsidP="004C13A7">
            <w:pPr>
              <w:spacing w:after="120"/>
              <w:jc w:val="both"/>
              <w:rPr>
                <w:rFonts w:ascii="Trebuchet MS" w:hAnsi="Trebuchet MS" w:cs="Helvetica"/>
                <w:sz w:val="20"/>
                <w:szCs w:val="20"/>
              </w:rPr>
            </w:pPr>
          </w:p>
        </w:tc>
        <w:tc>
          <w:tcPr>
            <w:tcW w:w="2693" w:type="dxa"/>
            <w:vMerge/>
          </w:tcPr>
          <w:p w:rsidR="004C13A7" w:rsidRPr="00553E09" w:rsidRDefault="004C13A7" w:rsidP="004C13A7">
            <w:pPr>
              <w:spacing w:after="120"/>
              <w:jc w:val="both"/>
              <w:rPr>
                <w:rFonts w:ascii="Trebuchet MS" w:hAnsi="Trebuchet MS" w:cs="Helvetica"/>
                <w:sz w:val="20"/>
                <w:szCs w:val="20"/>
              </w:rPr>
            </w:pPr>
          </w:p>
        </w:tc>
        <w:tc>
          <w:tcPr>
            <w:tcW w:w="2693" w:type="dxa"/>
          </w:tcPr>
          <w:p w:rsidR="004C13A7" w:rsidRPr="00553E09" w:rsidRDefault="004C13A7" w:rsidP="004C13A7">
            <w:pPr>
              <w:rPr>
                <w:rFonts w:ascii="Trebuchet MS" w:hAnsi="Trebuchet MS" w:cs="Helvetica"/>
                <w:sz w:val="20"/>
                <w:szCs w:val="20"/>
              </w:rPr>
            </w:pPr>
            <w:r w:rsidRPr="00553E09">
              <w:rPr>
                <w:rFonts w:ascii="Trebuchet MS" w:hAnsi="Trebuchet MS" w:cs="Helvetica"/>
                <w:sz w:val="20"/>
                <w:szCs w:val="20"/>
              </w:rPr>
              <w:t>INSUFFICIENTE - 0 Punti</w:t>
            </w:r>
          </w:p>
          <w:p w:rsidR="004C13A7" w:rsidRPr="00553E09" w:rsidRDefault="004C13A7" w:rsidP="004C13A7">
            <w:pPr>
              <w:rPr>
                <w:rFonts w:ascii="Trebuchet MS" w:hAnsi="Trebuchet MS" w:cs="Helvetica"/>
                <w:sz w:val="20"/>
                <w:szCs w:val="20"/>
              </w:rPr>
            </w:pPr>
          </w:p>
        </w:tc>
        <w:tc>
          <w:tcPr>
            <w:tcW w:w="709" w:type="dxa"/>
            <w:vMerge/>
          </w:tcPr>
          <w:p w:rsidR="004C13A7" w:rsidRPr="00553E09" w:rsidRDefault="004C13A7" w:rsidP="004C13A7">
            <w:pPr>
              <w:spacing w:after="120"/>
              <w:jc w:val="both"/>
              <w:rPr>
                <w:rFonts w:ascii="Trebuchet MS" w:hAnsi="Trebuchet MS" w:cs="Helvetica"/>
                <w:sz w:val="20"/>
                <w:szCs w:val="20"/>
              </w:rPr>
            </w:pPr>
          </w:p>
        </w:tc>
      </w:tr>
    </w:tbl>
    <w:p w:rsidR="004C13A7" w:rsidRPr="00553E09" w:rsidRDefault="004C13A7" w:rsidP="004C13A7">
      <w:pPr>
        <w:spacing w:after="120" w:line="240" w:lineRule="auto"/>
        <w:ind w:left="397" w:hanging="397"/>
        <w:jc w:val="both"/>
        <w:rPr>
          <w:rFonts w:ascii="Trebuchet MS" w:eastAsia="Times New Roman" w:hAnsi="Trebuchet MS" w:cs="Helvetica"/>
          <w:lang w:eastAsia="it-IT"/>
        </w:rPr>
      </w:pPr>
    </w:p>
    <w:p w:rsidR="009F1194" w:rsidRPr="00553E09" w:rsidRDefault="007F2B7D" w:rsidP="007F2B7D">
      <w:pPr>
        <w:widowControl w:val="0"/>
        <w:spacing w:after="0" w:line="240" w:lineRule="auto"/>
        <w:jc w:val="both"/>
        <w:rPr>
          <w:rFonts w:ascii="Trebuchet MS" w:eastAsia="Times New Roman" w:hAnsi="Trebuchet MS" w:cs="Helvetica"/>
        </w:rPr>
      </w:pPr>
      <w:r w:rsidRPr="00553E09">
        <w:rPr>
          <w:rFonts w:ascii="Trebuchet MS" w:eastAsia="Times New Roman" w:hAnsi="Trebuchet MS" w:cs="Helvetica"/>
        </w:rPr>
        <w:t>La</w:t>
      </w:r>
      <w:r w:rsidR="009F1194" w:rsidRPr="00553E09">
        <w:rPr>
          <w:rFonts w:ascii="Trebuchet MS" w:eastAsia="Times New Roman" w:hAnsi="Trebuchet MS" w:cs="Helvetica"/>
        </w:rPr>
        <w:t xml:space="preserve"> valutazione delle proposte </w:t>
      </w:r>
      <w:r w:rsidRPr="00553E09">
        <w:rPr>
          <w:rFonts w:ascii="Trebuchet MS" w:eastAsia="Times New Roman" w:hAnsi="Trebuchet MS" w:cs="Helvetica"/>
        </w:rPr>
        <w:t xml:space="preserve">è effettuata dalla </w:t>
      </w:r>
      <w:r w:rsidR="009F1194" w:rsidRPr="00553E09">
        <w:rPr>
          <w:rFonts w:ascii="Trebuchet MS" w:eastAsia="Times New Roman" w:hAnsi="Trebuchet MS" w:cs="Helvetica"/>
        </w:rPr>
        <w:t>Commissione</w:t>
      </w:r>
      <w:r w:rsidR="00A60737" w:rsidRPr="00553E09">
        <w:rPr>
          <w:rFonts w:ascii="Trebuchet MS" w:eastAsia="Times New Roman" w:hAnsi="Trebuchet MS" w:cs="Helvetica"/>
        </w:rPr>
        <w:t>,</w:t>
      </w:r>
      <w:r w:rsidR="009F1194" w:rsidRPr="00553E09">
        <w:rPr>
          <w:rFonts w:ascii="Trebuchet MS" w:eastAsia="Times New Roman" w:hAnsi="Trebuchet MS" w:cs="Helvetica"/>
        </w:rPr>
        <w:t xml:space="preserve"> </w:t>
      </w:r>
      <w:r w:rsidRPr="00553E09">
        <w:rPr>
          <w:rFonts w:ascii="Trebuchet MS" w:eastAsia="Times New Roman" w:hAnsi="Trebuchet MS" w:cs="Helvetica"/>
        </w:rPr>
        <w:t>prevista dalla DGR 1071/2017</w:t>
      </w:r>
      <w:r w:rsidR="00A60737" w:rsidRPr="00553E09">
        <w:rPr>
          <w:rFonts w:ascii="Trebuchet MS" w:eastAsia="Times New Roman" w:hAnsi="Trebuchet MS" w:cs="Helvetica"/>
        </w:rPr>
        <w:t xml:space="preserve"> e modificata da DGR </w:t>
      </w:r>
      <w:r w:rsidR="005D5F43" w:rsidRPr="00553E09">
        <w:rPr>
          <w:rFonts w:ascii="Trebuchet MS" w:eastAsia="Times New Roman" w:hAnsi="Trebuchet MS" w:cs="Helvetica"/>
        </w:rPr>
        <w:t>1261/2017</w:t>
      </w:r>
      <w:r w:rsidR="006C6B22" w:rsidRPr="00553E09">
        <w:rPr>
          <w:rFonts w:ascii="Trebuchet MS" w:eastAsia="Times New Roman" w:hAnsi="Trebuchet MS" w:cs="Helvetica"/>
        </w:rPr>
        <w:t>.</w:t>
      </w:r>
      <w:r w:rsidRPr="00553E09">
        <w:rPr>
          <w:rFonts w:ascii="Trebuchet MS" w:eastAsia="Times New Roman" w:hAnsi="Trebuchet MS" w:cs="Helvetica"/>
        </w:rPr>
        <w:t xml:space="preserve"> </w:t>
      </w:r>
    </w:p>
    <w:p w:rsidR="00981C21" w:rsidRPr="00553E09" w:rsidRDefault="00981C21" w:rsidP="00C16A63">
      <w:pPr>
        <w:spacing w:after="0" w:line="240" w:lineRule="auto"/>
        <w:ind w:left="284" w:hanging="284"/>
        <w:jc w:val="both"/>
        <w:rPr>
          <w:rFonts w:ascii="Trebuchet MS" w:hAnsi="Trebuchet MS" w:cs="Helvetica"/>
        </w:rPr>
      </w:pPr>
      <w:r w:rsidRPr="00553E09">
        <w:rPr>
          <w:rFonts w:ascii="Trebuchet MS" w:hAnsi="Trebuchet MS" w:cs="Helvetica"/>
        </w:rPr>
        <w:t>La graduatoria dei progetti viene definita:</w:t>
      </w:r>
    </w:p>
    <w:p w:rsidR="00981C21" w:rsidRPr="00553E09" w:rsidRDefault="00981C21" w:rsidP="00C16A63">
      <w:pPr>
        <w:pStyle w:val="Paragrafoelenco"/>
        <w:numPr>
          <w:ilvl w:val="0"/>
          <w:numId w:val="14"/>
        </w:numPr>
        <w:spacing w:after="0" w:line="240" w:lineRule="auto"/>
        <w:jc w:val="both"/>
        <w:rPr>
          <w:rFonts w:ascii="Trebuchet MS" w:hAnsi="Trebuchet MS" w:cs="Helvetica"/>
        </w:rPr>
      </w:pPr>
      <w:r w:rsidRPr="00553E09">
        <w:rPr>
          <w:rFonts w:ascii="Trebuchet MS" w:hAnsi="Trebuchet MS" w:cs="Helvetica"/>
        </w:rPr>
        <w:t xml:space="preserve">assegnando a ciascun progetto un punteggio sui singoli indicatori previsti; </w:t>
      </w:r>
    </w:p>
    <w:p w:rsidR="00981C21" w:rsidRPr="00553E09" w:rsidRDefault="00981C21" w:rsidP="00C16A63">
      <w:pPr>
        <w:pStyle w:val="Paragrafoelenco"/>
        <w:numPr>
          <w:ilvl w:val="0"/>
          <w:numId w:val="14"/>
        </w:numPr>
        <w:spacing w:after="0" w:line="240" w:lineRule="auto"/>
        <w:jc w:val="both"/>
        <w:rPr>
          <w:rFonts w:ascii="Trebuchet MS" w:hAnsi="Trebuchet MS" w:cs="Helvetica"/>
        </w:rPr>
      </w:pPr>
      <w:r w:rsidRPr="00553E09">
        <w:rPr>
          <w:rFonts w:ascii="Trebuchet MS" w:hAnsi="Trebuchet MS" w:cs="Helvetica"/>
        </w:rPr>
        <w:t xml:space="preserve">normalizzando i punteggi ottenuti sui singoli indicatori; </w:t>
      </w:r>
    </w:p>
    <w:p w:rsidR="00981C21" w:rsidRPr="00553E09" w:rsidRDefault="00981C21" w:rsidP="00C16A63">
      <w:pPr>
        <w:pStyle w:val="Paragrafoelenco"/>
        <w:numPr>
          <w:ilvl w:val="0"/>
          <w:numId w:val="14"/>
        </w:numPr>
        <w:spacing w:after="0" w:line="240" w:lineRule="auto"/>
        <w:jc w:val="both"/>
        <w:rPr>
          <w:rFonts w:ascii="Trebuchet MS" w:hAnsi="Trebuchet MS" w:cs="Helvetica"/>
        </w:rPr>
      </w:pPr>
      <w:r w:rsidRPr="00553E09">
        <w:rPr>
          <w:rFonts w:ascii="Trebuchet MS" w:hAnsi="Trebuchet MS" w:cs="Helvetica"/>
        </w:rPr>
        <w:t>moltiplicando i punteggi normalizzati per il peso dei singoli indicatori;</w:t>
      </w:r>
    </w:p>
    <w:p w:rsidR="00981C21" w:rsidRPr="00553E09" w:rsidRDefault="00981C21" w:rsidP="00C16A63">
      <w:pPr>
        <w:pStyle w:val="Paragrafoelenco"/>
        <w:numPr>
          <w:ilvl w:val="0"/>
          <w:numId w:val="14"/>
        </w:numPr>
        <w:spacing w:after="0" w:line="240" w:lineRule="auto"/>
        <w:jc w:val="both"/>
        <w:rPr>
          <w:rFonts w:ascii="Trebuchet MS" w:hAnsi="Trebuchet MS" w:cs="Helvetica"/>
        </w:rPr>
      </w:pPr>
      <w:r w:rsidRPr="00553E09">
        <w:rPr>
          <w:rFonts w:ascii="Trebuchet MS" w:hAnsi="Trebuchet MS" w:cs="Helvetica"/>
        </w:rPr>
        <w:t>sommando i punteggi normalizzati e ponderati</w:t>
      </w:r>
      <w:r w:rsidR="005C2563" w:rsidRPr="00553E09">
        <w:rPr>
          <w:rFonts w:ascii="Trebuchet MS" w:hAnsi="Trebuchet MS" w:cs="Helvetica"/>
        </w:rPr>
        <w:t>.</w:t>
      </w:r>
    </w:p>
    <w:p w:rsidR="008527AF" w:rsidRPr="00553E09" w:rsidRDefault="008527AF" w:rsidP="00C16A63">
      <w:pPr>
        <w:spacing w:after="0"/>
        <w:ind w:right="283"/>
        <w:jc w:val="both"/>
        <w:rPr>
          <w:rFonts w:ascii="Trebuchet MS" w:hAnsi="Trebuchet MS" w:cs="Helvetica"/>
        </w:rPr>
      </w:pPr>
    </w:p>
    <w:p w:rsidR="00A60737" w:rsidRPr="00553E09" w:rsidRDefault="00A60737" w:rsidP="00A60737">
      <w:pPr>
        <w:spacing w:after="120" w:line="240" w:lineRule="auto"/>
        <w:ind w:right="-2"/>
        <w:jc w:val="both"/>
        <w:rPr>
          <w:rFonts w:ascii="Trebuchet MS" w:eastAsia="Times New Roman" w:hAnsi="Trebuchet MS" w:cs="Helvetica"/>
          <w:lang w:eastAsia="it-IT"/>
        </w:rPr>
      </w:pPr>
      <w:r w:rsidRPr="00553E09">
        <w:rPr>
          <w:rFonts w:ascii="Trebuchet MS" w:eastAsia="Times New Roman" w:hAnsi="Trebuchet MS" w:cs="Helvetica"/>
          <w:lang w:eastAsia="it-IT"/>
        </w:rPr>
        <w:t>Dopo aver effettuato il calcolo dei punteggi per ogni offerta si compila una tabella come segue:</w:t>
      </w:r>
    </w:p>
    <w:p w:rsidR="0088526A" w:rsidRPr="00553E09" w:rsidRDefault="0088526A" w:rsidP="00A60737">
      <w:pPr>
        <w:spacing w:after="120" w:line="240" w:lineRule="auto"/>
        <w:ind w:right="-2"/>
        <w:jc w:val="both"/>
        <w:rPr>
          <w:rFonts w:ascii="Trebuchet MS" w:eastAsia="Times New Roman" w:hAnsi="Trebuchet MS" w:cs="Helvetica"/>
          <w:sz w:val="24"/>
          <w:szCs w:val="24"/>
          <w:highlight w:val="yellow"/>
          <w:lang w:eastAsia="it-IT"/>
        </w:rPr>
      </w:pPr>
    </w:p>
    <w:tbl>
      <w:tblPr>
        <w:tblW w:w="0" w:type="auto"/>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9"/>
        <w:gridCol w:w="1685"/>
        <w:gridCol w:w="1843"/>
        <w:gridCol w:w="2073"/>
      </w:tblGrid>
      <w:tr w:rsidR="00A60737" w:rsidRPr="00553E09" w:rsidTr="009074F3">
        <w:trPr>
          <w:jc w:val="center"/>
        </w:trPr>
        <w:tc>
          <w:tcPr>
            <w:tcW w:w="1239" w:type="dxa"/>
            <w:vAlign w:val="center"/>
          </w:tcPr>
          <w:p w:rsidR="00A60737" w:rsidRPr="00553E09" w:rsidRDefault="00A60737" w:rsidP="009074F3">
            <w:pPr>
              <w:spacing w:after="120" w:line="240" w:lineRule="auto"/>
              <w:ind w:left="283" w:right="-2" w:hanging="210"/>
              <w:jc w:val="center"/>
              <w:rPr>
                <w:rFonts w:ascii="Trebuchet MS" w:eastAsia="Times New Roman" w:hAnsi="Trebuchet MS" w:cs="Helvetica"/>
              </w:rPr>
            </w:pPr>
            <w:r w:rsidRPr="00553E09">
              <w:rPr>
                <w:rFonts w:ascii="Trebuchet MS" w:eastAsia="Times New Roman" w:hAnsi="Trebuchet MS" w:cs="Helvetica"/>
              </w:rPr>
              <w:lastRenderedPageBreak/>
              <w:t>N°</w:t>
            </w:r>
          </w:p>
          <w:p w:rsidR="00A60737" w:rsidRPr="00553E09" w:rsidRDefault="00A60737" w:rsidP="009074F3">
            <w:pPr>
              <w:spacing w:after="120" w:line="240" w:lineRule="auto"/>
              <w:ind w:left="283" w:right="-2" w:hanging="210"/>
              <w:jc w:val="center"/>
              <w:rPr>
                <w:rFonts w:ascii="Trebuchet MS" w:eastAsia="Times New Roman" w:hAnsi="Trebuchet MS" w:cs="Helvetica"/>
              </w:rPr>
            </w:pPr>
            <w:r w:rsidRPr="00553E09">
              <w:rPr>
                <w:rFonts w:ascii="Trebuchet MS" w:eastAsia="Times New Roman" w:hAnsi="Trebuchet MS" w:cs="Helvetica"/>
              </w:rPr>
              <w:t>proposta</w:t>
            </w:r>
          </w:p>
        </w:tc>
        <w:tc>
          <w:tcPr>
            <w:tcW w:w="1685" w:type="dxa"/>
            <w:vAlign w:val="center"/>
          </w:tcPr>
          <w:p w:rsidR="00A60737" w:rsidRPr="00553E09" w:rsidRDefault="00A60737" w:rsidP="00A60737">
            <w:pPr>
              <w:spacing w:after="120" w:line="240" w:lineRule="auto"/>
              <w:ind w:left="283" w:right="-2"/>
              <w:jc w:val="center"/>
              <w:rPr>
                <w:rFonts w:ascii="Trebuchet MS" w:eastAsia="Times New Roman" w:hAnsi="Trebuchet MS" w:cs="Helvetica"/>
              </w:rPr>
            </w:pPr>
            <w:r w:rsidRPr="00553E09">
              <w:rPr>
                <w:rFonts w:ascii="Trebuchet MS" w:eastAsia="Times New Roman" w:hAnsi="Trebuchet MS" w:cs="Helvetica"/>
              </w:rPr>
              <w:t>Punteggio A</w:t>
            </w:r>
          </w:p>
        </w:tc>
        <w:tc>
          <w:tcPr>
            <w:tcW w:w="1843" w:type="dxa"/>
            <w:vAlign w:val="center"/>
          </w:tcPr>
          <w:p w:rsidR="00A60737" w:rsidRPr="00553E09" w:rsidRDefault="00A60737" w:rsidP="00843B35">
            <w:pPr>
              <w:spacing w:after="120" w:line="240" w:lineRule="auto"/>
              <w:ind w:left="283" w:right="-2"/>
              <w:rPr>
                <w:rFonts w:ascii="Trebuchet MS" w:eastAsia="Times New Roman" w:hAnsi="Trebuchet MS" w:cs="Helvetica"/>
              </w:rPr>
            </w:pPr>
            <w:r w:rsidRPr="00553E09">
              <w:rPr>
                <w:rFonts w:ascii="Trebuchet MS" w:eastAsia="Times New Roman" w:hAnsi="Trebuchet MS" w:cs="Helvetica"/>
              </w:rPr>
              <w:t>Punteggio</w:t>
            </w:r>
            <w:r w:rsidR="00843B35" w:rsidRPr="00553E09">
              <w:rPr>
                <w:rFonts w:ascii="Trebuchet MS" w:eastAsia="Times New Roman" w:hAnsi="Trebuchet MS" w:cs="Helvetica"/>
              </w:rPr>
              <w:t xml:space="preserve"> </w:t>
            </w:r>
            <w:r w:rsidRPr="00553E09">
              <w:rPr>
                <w:rFonts w:ascii="Trebuchet MS" w:eastAsia="Times New Roman" w:hAnsi="Trebuchet MS" w:cs="Helvetica"/>
              </w:rPr>
              <w:t>B</w:t>
            </w:r>
          </w:p>
        </w:tc>
        <w:tc>
          <w:tcPr>
            <w:tcW w:w="2073" w:type="dxa"/>
            <w:vAlign w:val="center"/>
          </w:tcPr>
          <w:p w:rsidR="00A60737" w:rsidRPr="00553E09" w:rsidRDefault="005D5F43" w:rsidP="005D5F43">
            <w:pPr>
              <w:spacing w:after="120" w:line="240" w:lineRule="auto"/>
              <w:ind w:right="-2"/>
              <w:jc w:val="center"/>
              <w:rPr>
                <w:rFonts w:ascii="Trebuchet MS" w:eastAsia="Times New Roman" w:hAnsi="Trebuchet MS" w:cs="Helvetica"/>
                <w:b/>
              </w:rPr>
            </w:pPr>
            <w:r w:rsidRPr="00553E09">
              <w:rPr>
                <w:rFonts w:ascii="Trebuchet MS" w:eastAsia="Times New Roman" w:hAnsi="Trebuchet MS" w:cs="Helvetica"/>
                <w:b/>
              </w:rPr>
              <w:t>T</w:t>
            </w:r>
            <w:r w:rsidR="00A60737" w:rsidRPr="00553E09">
              <w:rPr>
                <w:rFonts w:ascii="Trebuchet MS" w:eastAsia="Times New Roman" w:hAnsi="Trebuchet MS" w:cs="Helvetica"/>
                <w:b/>
              </w:rPr>
              <w:t xml:space="preserve">otale </w:t>
            </w:r>
            <w:r w:rsidRPr="00553E09">
              <w:rPr>
                <w:rFonts w:ascii="Trebuchet MS" w:eastAsia="Times New Roman" w:hAnsi="Trebuchet MS" w:cs="Helvetica"/>
                <w:b/>
              </w:rPr>
              <w:t>P</w:t>
            </w:r>
            <w:r w:rsidR="00A60737" w:rsidRPr="00553E09">
              <w:rPr>
                <w:rFonts w:ascii="Trebuchet MS" w:eastAsia="Times New Roman" w:hAnsi="Trebuchet MS" w:cs="Helvetica"/>
                <w:b/>
              </w:rPr>
              <w:t>unteggio</w:t>
            </w:r>
          </w:p>
        </w:tc>
      </w:tr>
      <w:tr w:rsidR="00A60737" w:rsidRPr="00553E09" w:rsidTr="009074F3">
        <w:trPr>
          <w:jc w:val="center"/>
        </w:trPr>
        <w:tc>
          <w:tcPr>
            <w:tcW w:w="1239" w:type="dxa"/>
          </w:tcPr>
          <w:p w:rsidR="00A60737" w:rsidRPr="00553E09" w:rsidRDefault="00A60737" w:rsidP="009074F3">
            <w:pPr>
              <w:spacing w:after="120" w:line="240" w:lineRule="auto"/>
              <w:ind w:left="283" w:right="-2"/>
              <w:jc w:val="both"/>
              <w:rPr>
                <w:rFonts w:ascii="Trebuchet MS" w:eastAsia="Times New Roman" w:hAnsi="Trebuchet MS" w:cs="Helvetica"/>
                <w:b/>
                <w:bCs/>
                <w:lang w:val="de-DE"/>
              </w:rPr>
            </w:pPr>
            <w:r w:rsidRPr="00553E09">
              <w:rPr>
                <w:rFonts w:ascii="Trebuchet MS" w:eastAsia="Times New Roman" w:hAnsi="Trebuchet MS" w:cs="Helvetica"/>
                <w:b/>
                <w:bCs/>
                <w:lang w:val="de-DE"/>
              </w:rPr>
              <w:t>1</w:t>
            </w:r>
          </w:p>
        </w:tc>
        <w:tc>
          <w:tcPr>
            <w:tcW w:w="1685" w:type="dxa"/>
          </w:tcPr>
          <w:p w:rsidR="00A60737" w:rsidRPr="00553E09" w:rsidRDefault="00A60737" w:rsidP="009074F3">
            <w:pPr>
              <w:spacing w:after="120" w:line="240" w:lineRule="auto"/>
              <w:ind w:left="283" w:right="-2"/>
              <w:jc w:val="both"/>
              <w:rPr>
                <w:rFonts w:ascii="Trebuchet MS" w:eastAsia="Times New Roman" w:hAnsi="Trebuchet MS" w:cs="Helvetica"/>
                <w:b/>
                <w:bCs/>
                <w:highlight w:val="yellow"/>
                <w:lang w:val="de-DE"/>
              </w:rPr>
            </w:pPr>
          </w:p>
        </w:tc>
        <w:tc>
          <w:tcPr>
            <w:tcW w:w="1843" w:type="dxa"/>
          </w:tcPr>
          <w:p w:rsidR="00A60737" w:rsidRPr="00553E09" w:rsidRDefault="00A60737" w:rsidP="009074F3">
            <w:pPr>
              <w:spacing w:after="120" w:line="240" w:lineRule="auto"/>
              <w:ind w:left="283" w:right="-2"/>
              <w:jc w:val="both"/>
              <w:rPr>
                <w:rFonts w:ascii="Trebuchet MS" w:eastAsia="Times New Roman" w:hAnsi="Trebuchet MS" w:cs="Helvetica"/>
                <w:b/>
                <w:bCs/>
                <w:highlight w:val="yellow"/>
                <w:lang w:val="de-DE"/>
              </w:rPr>
            </w:pPr>
          </w:p>
        </w:tc>
        <w:tc>
          <w:tcPr>
            <w:tcW w:w="2073" w:type="dxa"/>
          </w:tcPr>
          <w:p w:rsidR="00A60737" w:rsidRPr="00553E09" w:rsidRDefault="00A60737" w:rsidP="009074F3">
            <w:pPr>
              <w:spacing w:after="120" w:line="240" w:lineRule="auto"/>
              <w:ind w:left="283" w:right="-2"/>
              <w:jc w:val="both"/>
              <w:rPr>
                <w:rFonts w:ascii="Trebuchet MS" w:eastAsia="Times New Roman" w:hAnsi="Trebuchet MS" w:cs="Helvetica"/>
                <w:highlight w:val="yellow"/>
                <w:lang w:val="de-DE"/>
              </w:rPr>
            </w:pPr>
          </w:p>
        </w:tc>
      </w:tr>
      <w:tr w:rsidR="00A60737" w:rsidRPr="00553E09" w:rsidTr="009074F3">
        <w:trPr>
          <w:jc w:val="center"/>
        </w:trPr>
        <w:tc>
          <w:tcPr>
            <w:tcW w:w="1239" w:type="dxa"/>
          </w:tcPr>
          <w:p w:rsidR="00A60737" w:rsidRPr="00553E09" w:rsidRDefault="00A60737" w:rsidP="009074F3">
            <w:pPr>
              <w:spacing w:after="120" w:line="240" w:lineRule="auto"/>
              <w:ind w:left="283" w:right="-2"/>
              <w:jc w:val="both"/>
              <w:rPr>
                <w:rFonts w:ascii="Trebuchet MS" w:eastAsia="Times New Roman" w:hAnsi="Trebuchet MS" w:cs="Helvetica"/>
                <w:b/>
                <w:bCs/>
                <w:lang w:val="de-DE"/>
              </w:rPr>
            </w:pPr>
            <w:r w:rsidRPr="00553E09">
              <w:rPr>
                <w:rFonts w:ascii="Trebuchet MS" w:eastAsia="Times New Roman" w:hAnsi="Trebuchet MS" w:cs="Helvetica"/>
                <w:b/>
                <w:bCs/>
                <w:lang w:val="de-DE"/>
              </w:rPr>
              <w:t>2</w:t>
            </w:r>
          </w:p>
        </w:tc>
        <w:tc>
          <w:tcPr>
            <w:tcW w:w="1685" w:type="dxa"/>
          </w:tcPr>
          <w:p w:rsidR="00A60737" w:rsidRPr="00553E09" w:rsidRDefault="00A60737" w:rsidP="009074F3">
            <w:pPr>
              <w:spacing w:after="120" w:line="240" w:lineRule="auto"/>
              <w:ind w:left="283" w:right="-2"/>
              <w:jc w:val="both"/>
              <w:rPr>
                <w:rFonts w:ascii="Trebuchet MS" w:eastAsia="Times New Roman" w:hAnsi="Trebuchet MS" w:cs="Helvetica"/>
                <w:b/>
                <w:bCs/>
                <w:highlight w:val="yellow"/>
                <w:lang w:val="de-DE"/>
              </w:rPr>
            </w:pPr>
          </w:p>
        </w:tc>
        <w:tc>
          <w:tcPr>
            <w:tcW w:w="1843" w:type="dxa"/>
          </w:tcPr>
          <w:p w:rsidR="00A60737" w:rsidRPr="00553E09" w:rsidRDefault="00A60737" w:rsidP="009074F3">
            <w:pPr>
              <w:spacing w:after="120" w:line="240" w:lineRule="auto"/>
              <w:ind w:left="283" w:right="-2"/>
              <w:jc w:val="both"/>
              <w:rPr>
                <w:rFonts w:ascii="Trebuchet MS" w:eastAsia="Times New Roman" w:hAnsi="Trebuchet MS" w:cs="Helvetica"/>
                <w:b/>
                <w:bCs/>
                <w:highlight w:val="yellow"/>
                <w:lang w:val="de-DE"/>
              </w:rPr>
            </w:pPr>
          </w:p>
        </w:tc>
        <w:tc>
          <w:tcPr>
            <w:tcW w:w="2073" w:type="dxa"/>
          </w:tcPr>
          <w:p w:rsidR="00A60737" w:rsidRPr="00553E09" w:rsidRDefault="00A60737" w:rsidP="009074F3">
            <w:pPr>
              <w:spacing w:after="120" w:line="240" w:lineRule="auto"/>
              <w:ind w:left="283" w:right="-2"/>
              <w:jc w:val="both"/>
              <w:rPr>
                <w:rFonts w:ascii="Trebuchet MS" w:eastAsia="Times New Roman" w:hAnsi="Trebuchet MS" w:cs="Helvetica"/>
                <w:highlight w:val="yellow"/>
                <w:lang w:val="de-DE"/>
              </w:rPr>
            </w:pPr>
          </w:p>
        </w:tc>
      </w:tr>
      <w:tr w:rsidR="00A60737" w:rsidRPr="00553E09" w:rsidTr="009074F3">
        <w:trPr>
          <w:jc w:val="center"/>
        </w:trPr>
        <w:tc>
          <w:tcPr>
            <w:tcW w:w="1239" w:type="dxa"/>
          </w:tcPr>
          <w:p w:rsidR="00A60737" w:rsidRPr="00553E09" w:rsidRDefault="00A60737" w:rsidP="009074F3">
            <w:pPr>
              <w:spacing w:after="120" w:line="240" w:lineRule="auto"/>
              <w:ind w:left="283" w:right="-2"/>
              <w:jc w:val="both"/>
              <w:rPr>
                <w:rFonts w:ascii="Trebuchet MS" w:eastAsia="Times New Roman" w:hAnsi="Trebuchet MS" w:cs="Helvetica"/>
                <w:b/>
                <w:bCs/>
              </w:rPr>
            </w:pPr>
            <w:r w:rsidRPr="00553E09">
              <w:rPr>
                <w:rFonts w:ascii="Trebuchet MS" w:eastAsia="Times New Roman" w:hAnsi="Trebuchet MS" w:cs="Helvetica"/>
                <w:b/>
                <w:bCs/>
              </w:rPr>
              <w:t>..</w:t>
            </w:r>
          </w:p>
        </w:tc>
        <w:tc>
          <w:tcPr>
            <w:tcW w:w="1685" w:type="dxa"/>
          </w:tcPr>
          <w:p w:rsidR="00A60737" w:rsidRPr="00553E09" w:rsidRDefault="00A60737" w:rsidP="009074F3">
            <w:pPr>
              <w:spacing w:after="120" w:line="240" w:lineRule="auto"/>
              <w:ind w:left="283" w:right="-2"/>
              <w:jc w:val="both"/>
              <w:rPr>
                <w:rFonts w:ascii="Trebuchet MS" w:eastAsia="Times New Roman" w:hAnsi="Trebuchet MS" w:cs="Helvetica"/>
                <w:b/>
                <w:bCs/>
              </w:rPr>
            </w:pPr>
          </w:p>
        </w:tc>
        <w:tc>
          <w:tcPr>
            <w:tcW w:w="1843" w:type="dxa"/>
          </w:tcPr>
          <w:p w:rsidR="00A60737" w:rsidRPr="00553E09" w:rsidRDefault="00A60737" w:rsidP="009074F3">
            <w:pPr>
              <w:spacing w:after="120" w:line="240" w:lineRule="auto"/>
              <w:ind w:left="283" w:right="-2"/>
              <w:jc w:val="both"/>
              <w:rPr>
                <w:rFonts w:ascii="Trebuchet MS" w:eastAsia="Times New Roman" w:hAnsi="Trebuchet MS" w:cs="Helvetica"/>
                <w:b/>
                <w:bCs/>
              </w:rPr>
            </w:pPr>
          </w:p>
        </w:tc>
        <w:tc>
          <w:tcPr>
            <w:tcW w:w="2073" w:type="dxa"/>
          </w:tcPr>
          <w:p w:rsidR="00A60737" w:rsidRPr="00553E09" w:rsidRDefault="00A60737" w:rsidP="009074F3">
            <w:pPr>
              <w:spacing w:after="120" w:line="240" w:lineRule="auto"/>
              <w:ind w:left="283" w:right="-2"/>
              <w:jc w:val="both"/>
              <w:rPr>
                <w:rFonts w:ascii="Trebuchet MS" w:eastAsia="Times New Roman" w:hAnsi="Trebuchet MS" w:cs="Helvetica"/>
              </w:rPr>
            </w:pPr>
          </w:p>
        </w:tc>
      </w:tr>
    </w:tbl>
    <w:p w:rsidR="00A60737" w:rsidRPr="00553E09" w:rsidRDefault="00A60737" w:rsidP="00A60737">
      <w:pPr>
        <w:spacing w:after="0" w:line="240" w:lineRule="auto"/>
        <w:ind w:left="284" w:hanging="284"/>
        <w:rPr>
          <w:rFonts w:ascii="Trebuchet MS" w:hAnsi="Trebuchet MS" w:cs="Helvetica"/>
          <w:sz w:val="24"/>
          <w:szCs w:val="24"/>
        </w:rPr>
      </w:pPr>
    </w:p>
    <w:p w:rsidR="00A60737" w:rsidRPr="00553E09" w:rsidRDefault="00A60737" w:rsidP="00C16A63">
      <w:pPr>
        <w:spacing w:after="0"/>
        <w:ind w:right="283"/>
        <w:jc w:val="both"/>
        <w:rPr>
          <w:rFonts w:ascii="Trebuchet MS" w:hAnsi="Trebuchet MS" w:cs="Helvetica"/>
          <w:sz w:val="12"/>
          <w:szCs w:val="12"/>
        </w:rPr>
      </w:pPr>
    </w:p>
    <w:p w:rsidR="00981C21" w:rsidRPr="00553E09" w:rsidRDefault="00981C21" w:rsidP="00C16A63">
      <w:pPr>
        <w:spacing w:after="0"/>
        <w:ind w:right="283"/>
        <w:jc w:val="both"/>
        <w:rPr>
          <w:rFonts w:ascii="Trebuchet MS" w:hAnsi="Trebuchet MS" w:cs="Helvetica"/>
        </w:rPr>
      </w:pPr>
      <w:r w:rsidRPr="00553E09">
        <w:rPr>
          <w:rFonts w:ascii="Trebuchet MS" w:hAnsi="Trebuchet MS" w:cs="Helvetica"/>
        </w:rPr>
        <w:t>L’ente singolo o l’ente capofila di ATI/ATS che sulla base de</w:t>
      </w:r>
      <w:r w:rsidR="005C2563" w:rsidRPr="00553E09">
        <w:rPr>
          <w:rFonts w:ascii="Trebuchet MS" w:hAnsi="Trebuchet MS" w:cs="Helvetica"/>
        </w:rPr>
        <w:t>lla somma dei punteggi ottenuti</w:t>
      </w:r>
      <w:r w:rsidRPr="00553E09">
        <w:rPr>
          <w:rFonts w:ascii="Trebuchet MS" w:hAnsi="Trebuchet MS" w:cs="Helvetica"/>
        </w:rPr>
        <w:t xml:space="preserve"> raggiunge il punteggio più elevato, comunque uguale o superiore a 60/100, risultando quindi primo classificato, </w:t>
      </w:r>
      <w:r w:rsidR="005C2563" w:rsidRPr="00553E09">
        <w:rPr>
          <w:rFonts w:ascii="Trebuchet MS" w:hAnsi="Trebuchet MS" w:cs="Helvetica"/>
        </w:rPr>
        <w:t xml:space="preserve">viene ammesso a finanziamento e </w:t>
      </w:r>
      <w:r w:rsidRPr="00553E09">
        <w:rPr>
          <w:rFonts w:ascii="Trebuchet MS" w:hAnsi="Trebuchet MS" w:cs="Helvetica"/>
        </w:rPr>
        <w:t>realizz</w:t>
      </w:r>
      <w:r w:rsidR="005C2563" w:rsidRPr="00553E09">
        <w:rPr>
          <w:rFonts w:ascii="Trebuchet MS" w:hAnsi="Trebuchet MS" w:cs="Helvetica"/>
        </w:rPr>
        <w:t>a</w:t>
      </w:r>
      <w:r w:rsidRPr="00553E09">
        <w:rPr>
          <w:rFonts w:ascii="Trebuchet MS" w:hAnsi="Trebuchet MS" w:cs="Helvetica"/>
        </w:rPr>
        <w:t xml:space="preserve"> il progetto.</w:t>
      </w:r>
    </w:p>
    <w:p w:rsidR="008527AF" w:rsidRPr="00553E09" w:rsidRDefault="008527AF" w:rsidP="00C16A63">
      <w:pPr>
        <w:spacing w:after="0"/>
        <w:ind w:right="283"/>
        <w:jc w:val="both"/>
        <w:rPr>
          <w:rFonts w:ascii="Trebuchet MS" w:hAnsi="Trebuchet MS" w:cs="Helvetica"/>
        </w:rPr>
      </w:pPr>
      <w:r w:rsidRPr="00553E09">
        <w:rPr>
          <w:rFonts w:ascii="Trebuchet MS" w:hAnsi="Trebuchet MS" w:cs="Helvetica"/>
        </w:rPr>
        <w:t xml:space="preserve">A parità di punteggio sarà prioritariamente finanziato il progetto che abbia ottenuto un punteggio normalizzato e ponderato superiore con riferimento al criterio di Efficacia. </w:t>
      </w:r>
    </w:p>
    <w:p w:rsidR="00A95D2D" w:rsidRPr="00553E09" w:rsidRDefault="00A95D2D" w:rsidP="00C16A63">
      <w:pPr>
        <w:spacing w:after="0"/>
        <w:ind w:right="283"/>
        <w:jc w:val="both"/>
        <w:rPr>
          <w:rFonts w:ascii="Trebuchet MS" w:hAnsi="Trebuchet MS" w:cs="Helvetica"/>
        </w:rPr>
      </w:pPr>
    </w:p>
    <w:p w:rsidR="00A95D2D" w:rsidRPr="00553E09" w:rsidRDefault="00FB3243" w:rsidP="00FB3243">
      <w:pPr>
        <w:spacing w:after="0"/>
        <w:ind w:right="283"/>
        <w:jc w:val="both"/>
        <w:rPr>
          <w:rFonts w:ascii="Trebuchet MS" w:hAnsi="Trebuchet MS" w:cs="Helvetica"/>
          <w:b/>
        </w:rPr>
      </w:pPr>
      <w:r w:rsidRPr="00553E09">
        <w:rPr>
          <w:rFonts w:ascii="Trebuchet MS" w:hAnsi="Trebuchet MS" w:cs="Helvetica"/>
          <w:b/>
        </w:rPr>
        <w:t>Art. 7</w:t>
      </w:r>
      <w:r w:rsidR="0041772E">
        <w:rPr>
          <w:rFonts w:ascii="Trebuchet MS" w:hAnsi="Trebuchet MS" w:cs="Helvetica"/>
          <w:b/>
        </w:rPr>
        <w:t xml:space="preserve"> - </w:t>
      </w:r>
      <w:r w:rsidR="00A95D2D" w:rsidRPr="00553E09">
        <w:rPr>
          <w:rFonts w:ascii="Trebuchet MS" w:hAnsi="Trebuchet MS" w:cs="Helvetica"/>
          <w:b/>
        </w:rPr>
        <w:t>Approvazione delle graduatorie</w:t>
      </w:r>
    </w:p>
    <w:p w:rsidR="002261DC" w:rsidRDefault="00262BCB" w:rsidP="00A95D2D">
      <w:pPr>
        <w:spacing w:after="0"/>
        <w:ind w:right="283"/>
        <w:jc w:val="both"/>
        <w:rPr>
          <w:rFonts w:ascii="Trebuchet MS" w:hAnsi="Trebuchet MS" w:cs="Helvetica"/>
        </w:rPr>
      </w:pPr>
      <w:r w:rsidRPr="00553E09">
        <w:rPr>
          <w:rFonts w:ascii="Trebuchet MS" w:hAnsi="Trebuchet MS" w:cs="Helvetica"/>
        </w:rPr>
        <w:t xml:space="preserve">La graduatoria viene approvata entro 60 giorni dalla data di scadenza per la presentazione dei progetti. L’amministrazione provvede alla pubblicazione della graduatoria </w:t>
      </w:r>
      <w:r w:rsidR="002261DC">
        <w:rPr>
          <w:rFonts w:ascii="Trebuchet MS" w:hAnsi="Trebuchet MS" w:cs="Helvetica"/>
        </w:rPr>
        <w:t xml:space="preserve">dei progetti approvati e finanziati, dei progetti non approvati per il mancato raggiungimento del punteggio minimo richiesto e degli esclusi dalla valutazione con le cause dell’esclusione, </w:t>
      </w:r>
      <w:r w:rsidR="00DB0EC6" w:rsidRPr="00553E09">
        <w:rPr>
          <w:rFonts w:ascii="Trebuchet MS" w:hAnsi="Trebuchet MS" w:cs="Helvetica"/>
        </w:rPr>
        <w:t>nel sito</w:t>
      </w:r>
      <w:r w:rsidR="002261DC">
        <w:rPr>
          <w:rFonts w:ascii="Trebuchet MS" w:hAnsi="Trebuchet MS" w:cs="Helvetica"/>
        </w:rPr>
        <w:t>:</w:t>
      </w:r>
    </w:p>
    <w:p w:rsidR="00B406A6" w:rsidRDefault="00DB0EC6" w:rsidP="00A95D2D">
      <w:pPr>
        <w:spacing w:after="0"/>
        <w:ind w:right="283"/>
        <w:jc w:val="both"/>
        <w:rPr>
          <w:rFonts w:ascii="Trebuchet MS" w:hAnsi="Trebuchet MS" w:cs="Helvetica"/>
        </w:rPr>
      </w:pPr>
      <w:r w:rsidRPr="00553E09">
        <w:rPr>
          <w:rFonts w:ascii="Trebuchet MS" w:hAnsi="Trebuchet MS" w:cs="Helvetica"/>
        </w:rPr>
        <w:t xml:space="preserve"> </w:t>
      </w:r>
      <w:hyperlink r:id="rId12" w:history="1">
        <w:r w:rsidR="000A1EF6" w:rsidRPr="00553E09">
          <w:rPr>
            <w:rStyle w:val="Collegamentoipertestuale"/>
            <w:rFonts w:ascii="Trebuchet MS" w:hAnsi="Trebuchet MS" w:cs="Helvetica"/>
          </w:rPr>
          <w:t>http://www.regione.marche.it/Regione-Utile/Sociale/Persone-sottoposte-a-provvedimenti-dell-autorita-giudiziaria</w:t>
        </w:r>
      </w:hyperlink>
      <w:r w:rsidR="000A1EF6" w:rsidRPr="00553E09">
        <w:rPr>
          <w:rFonts w:ascii="Trebuchet MS" w:hAnsi="Trebuchet MS" w:cs="Helvetica"/>
        </w:rPr>
        <w:t xml:space="preserve"> </w:t>
      </w:r>
    </w:p>
    <w:p w:rsidR="00A95D2D" w:rsidRPr="00553E09" w:rsidRDefault="000A1EF6" w:rsidP="00A95D2D">
      <w:pPr>
        <w:spacing w:after="0"/>
        <w:ind w:right="283"/>
        <w:jc w:val="both"/>
        <w:rPr>
          <w:rFonts w:ascii="Trebuchet MS" w:hAnsi="Trebuchet MS" w:cs="Helvetica"/>
        </w:rPr>
      </w:pPr>
      <w:r w:rsidRPr="00553E09">
        <w:rPr>
          <w:rFonts w:ascii="Trebuchet MS" w:hAnsi="Trebuchet MS" w:cs="Helvetica"/>
        </w:rPr>
        <w:t xml:space="preserve">e </w:t>
      </w:r>
      <w:r w:rsidR="00A60737" w:rsidRPr="00553E09">
        <w:rPr>
          <w:rFonts w:ascii="Trebuchet MS" w:hAnsi="Trebuchet MS" w:cs="Helvetica"/>
        </w:rPr>
        <w:t>sul BUR</w:t>
      </w:r>
      <w:r w:rsidRPr="00553E09">
        <w:rPr>
          <w:rFonts w:ascii="Trebuchet MS" w:hAnsi="Trebuchet MS" w:cs="Helvetica"/>
        </w:rPr>
        <w:t xml:space="preserve"> </w:t>
      </w:r>
      <w:r w:rsidR="00A60737" w:rsidRPr="00553E09">
        <w:rPr>
          <w:rFonts w:ascii="Trebuchet MS" w:hAnsi="Trebuchet MS" w:cs="Helvetica"/>
        </w:rPr>
        <w:t>M</w:t>
      </w:r>
      <w:r w:rsidRPr="00553E09">
        <w:rPr>
          <w:rFonts w:ascii="Trebuchet MS" w:hAnsi="Trebuchet MS" w:cs="Helvetica"/>
        </w:rPr>
        <w:t>arche</w:t>
      </w:r>
      <w:r w:rsidR="005B7146" w:rsidRPr="00553E09">
        <w:rPr>
          <w:rFonts w:ascii="Trebuchet MS" w:hAnsi="Trebuchet MS" w:cs="Helvetica"/>
        </w:rPr>
        <w:t>,</w:t>
      </w:r>
      <w:r w:rsidR="00A60737" w:rsidRPr="00553E09">
        <w:rPr>
          <w:rFonts w:ascii="Trebuchet MS" w:hAnsi="Trebuchet MS" w:cs="Helvetica"/>
        </w:rPr>
        <w:t xml:space="preserve"> </w:t>
      </w:r>
      <w:r w:rsidR="00262BCB" w:rsidRPr="00553E09">
        <w:rPr>
          <w:rFonts w:ascii="Trebuchet MS" w:hAnsi="Trebuchet MS" w:cs="Helvetica"/>
        </w:rPr>
        <w:t>notifica</w:t>
      </w:r>
      <w:r w:rsidR="00A60737" w:rsidRPr="00553E09">
        <w:rPr>
          <w:rFonts w:ascii="Trebuchet MS" w:hAnsi="Trebuchet MS" w:cs="Helvetica"/>
        </w:rPr>
        <w:t>t</w:t>
      </w:r>
      <w:r w:rsidR="00262BCB" w:rsidRPr="00553E09">
        <w:rPr>
          <w:rFonts w:ascii="Trebuchet MS" w:hAnsi="Trebuchet MS" w:cs="Helvetica"/>
        </w:rPr>
        <w:t xml:space="preserve">e anche mediante </w:t>
      </w:r>
      <w:r w:rsidR="00A60737" w:rsidRPr="00553E09">
        <w:rPr>
          <w:rFonts w:ascii="Trebuchet MS" w:hAnsi="Trebuchet MS" w:cs="Helvetica"/>
        </w:rPr>
        <w:t>PEC</w:t>
      </w:r>
      <w:r w:rsidR="00262BCB" w:rsidRPr="00553E09">
        <w:rPr>
          <w:rFonts w:ascii="Trebuchet MS" w:hAnsi="Trebuchet MS" w:cs="Helvetica"/>
        </w:rPr>
        <w:t xml:space="preserve">, l’avvenuta assegnazione del finanziamento al soggetto proponente risultato vincitore e la mancata assegnazione del finanziamento ai soggetti il cui progetto non sia collocato in posizione utile nella graduatoria. Nel caso vengano accertate ulteriori disponibilità di fondi a seguito di revoche, rinunce o economie sul progetto approvato, i suddetti fondi possono essere assegnati al progetto utilmente in graduatoria ma non finanziato per insufficienza di risorse, salvo il caso di pubblicazione successiva di avviso pubblico di contenuto analogo al </w:t>
      </w:r>
      <w:r w:rsidR="00AF6D43" w:rsidRPr="00553E09">
        <w:rPr>
          <w:rFonts w:ascii="Trebuchet MS" w:hAnsi="Trebuchet MS" w:cs="Helvetica"/>
        </w:rPr>
        <w:t>presente.</w:t>
      </w:r>
    </w:p>
    <w:p w:rsidR="00981C21" w:rsidRPr="00553E09" w:rsidRDefault="00981C21" w:rsidP="001A55B1">
      <w:pPr>
        <w:widowControl w:val="0"/>
        <w:autoSpaceDE w:val="0"/>
        <w:autoSpaceDN w:val="0"/>
        <w:adjustRightInd w:val="0"/>
        <w:spacing w:after="0" w:line="240" w:lineRule="auto"/>
        <w:jc w:val="both"/>
        <w:rPr>
          <w:rFonts w:ascii="Trebuchet MS" w:eastAsia="Times New Roman" w:hAnsi="Trebuchet MS" w:cs="Helvetica"/>
          <w:b/>
        </w:rPr>
      </w:pPr>
    </w:p>
    <w:p w:rsidR="00497D9C" w:rsidRPr="00553E09" w:rsidRDefault="00497D9C" w:rsidP="001A55B1">
      <w:pPr>
        <w:widowControl w:val="0"/>
        <w:autoSpaceDE w:val="0"/>
        <w:autoSpaceDN w:val="0"/>
        <w:adjustRightInd w:val="0"/>
        <w:spacing w:after="0" w:line="240" w:lineRule="auto"/>
        <w:jc w:val="both"/>
        <w:rPr>
          <w:rFonts w:ascii="Trebuchet MS" w:eastAsia="Times New Roman" w:hAnsi="Trebuchet MS" w:cs="Helvetica"/>
          <w:b/>
        </w:rPr>
      </w:pPr>
      <w:r w:rsidRPr="00553E09">
        <w:rPr>
          <w:rFonts w:ascii="Trebuchet MS" w:eastAsia="Times New Roman" w:hAnsi="Trebuchet MS" w:cs="Helvetica"/>
          <w:b/>
        </w:rPr>
        <w:t>Art. 8</w:t>
      </w:r>
      <w:r w:rsidR="0041772E">
        <w:rPr>
          <w:rFonts w:ascii="Trebuchet MS" w:eastAsia="Times New Roman" w:hAnsi="Trebuchet MS" w:cs="Helvetica"/>
          <w:b/>
        </w:rPr>
        <w:t xml:space="preserve"> - </w:t>
      </w:r>
      <w:r w:rsidRPr="00553E09">
        <w:rPr>
          <w:rFonts w:ascii="Trebuchet MS" w:eastAsia="Times New Roman" w:hAnsi="Trebuchet MS" w:cs="Helvetica"/>
          <w:b/>
        </w:rPr>
        <w:t>Adempimenti a carico del soggetto finanziato e modalità di finanziamento</w:t>
      </w:r>
    </w:p>
    <w:p w:rsidR="00B925AF" w:rsidRPr="00553E09" w:rsidRDefault="00B925AF" w:rsidP="00B925AF">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 xml:space="preserve">Il soggetto finanziato/Soggetto Promotore (SP), anche eventualmente capofila di Associazione Temporanea d’Impresa o Scopo (A.T.I./A.T.S.) già costituita o da costituirsi appositamente per le finalità di tale atto, verifica in itinere e ad esito del percorso, l’apprendimento delle competenze teorico/pratiche dedotte nel progetto formativo, intervenendo, laddove necessario, con il soggetto destinatario e con il soggetto ospitante in un’ottica di collaborazione mirata al raggiungimento dell’obiettivo finale, ossia l’acquisizione di abilità lavorative; per le medesime finalità, si interfaccerà con le direzioni degli Uffici invianti (Istituti </w:t>
      </w:r>
      <w:r w:rsidR="00B406A6">
        <w:rPr>
          <w:rFonts w:ascii="Trebuchet MS" w:eastAsia="Times New Roman" w:hAnsi="Trebuchet MS" w:cs="Helvetica"/>
        </w:rPr>
        <w:t>P</w:t>
      </w:r>
      <w:r w:rsidRPr="00553E09">
        <w:rPr>
          <w:rFonts w:ascii="Trebuchet MS" w:eastAsia="Times New Roman" w:hAnsi="Trebuchet MS" w:cs="Helvetica"/>
        </w:rPr>
        <w:t>enitenziari, UEPE e USSM).</w:t>
      </w:r>
    </w:p>
    <w:p w:rsidR="00B925AF" w:rsidRPr="00553E09" w:rsidRDefault="00B925AF" w:rsidP="00B925AF">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E’ inoltre tenuto:</w:t>
      </w:r>
    </w:p>
    <w:p w:rsidR="00B925AF" w:rsidRPr="00553E09" w:rsidRDefault="00B925AF" w:rsidP="00B925AF">
      <w:pPr>
        <w:widowControl w:val="0"/>
        <w:numPr>
          <w:ilvl w:val="0"/>
          <w:numId w:val="15"/>
        </w:numPr>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ad organizzare direttamente il personale addetto all’esecuzione del progetto;</w:t>
      </w:r>
    </w:p>
    <w:p w:rsidR="00B925AF" w:rsidRPr="00553E09" w:rsidRDefault="00B925AF" w:rsidP="00B925AF">
      <w:pPr>
        <w:widowControl w:val="0"/>
        <w:numPr>
          <w:ilvl w:val="0"/>
          <w:numId w:val="15"/>
        </w:numPr>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 xml:space="preserve">ad osservare scrupolosamente, nei rapporti di lavoro dei propri dipendenti, tutti gli obblighi derivanti dalle leggi vigenti in materia di obblighi assicurativi, assistenza e previdenza; </w:t>
      </w:r>
    </w:p>
    <w:p w:rsidR="00423A53" w:rsidRPr="001F044C" w:rsidRDefault="00B925AF" w:rsidP="00423A53">
      <w:pPr>
        <w:widowControl w:val="0"/>
        <w:numPr>
          <w:ilvl w:val="0"/>
          <w:numId w:val="15"/>
        </w:numPr>
        <w:autoSpaceDE w:val="0"/>
        <w:autoSpaceDN w:val="0"/>
        <w:adjustRightInd w:val="0"/>
        <w:spacing w:after="0" w:line="240" w:lineRule="auto"/>
        <w:jc w:val="both"/>
        <w:rPr>
          <w:rFonts w:ascii="Trebuchet MS" w:hAnsi="Trebuchet MS" w:cs="Helvetica"/>
        </w:rPr>
      </w:pPr>
      <w:r w:rsidRPr="00553E09">
        <w:rPr>
          <w:rFonts w:ascii="Trebuchet MS" w:eastAsia="Times New Roman" w:hAnsi="Trebuchet MS" w:cs="Helvetica"/>
        </w:rPr>
        <w:t>a garantire il pieno rispetto, da parte del personale addetto al progetto, delle disposizioni vigenti nella Regione Marche volte a garantire la sicurezza dei luoghi e del patrimonio ivi contenuto.</w:t>
      </w:r>
      <w:r w:rsidR="00423A53" w:rsidRPr="00553E09">
        <w:rPr>
          <w:rFonts w:ascii="Trebuchet MS" w:eastAsia="Times New Roman" w:hAnsi="Trebuchet MS" w:cs="Helvetica"/>
        </w:rPr>
        <w:t xml:space="preserve"> </w:t>
      </w:r>
    </w:p>
    <w:p w:rsidR="00243D27" w:rsidRPr="005F5934" w:rsidRDefault="001F044C" w:rsidP="001F044C">
      <w:pPr>
        <w:pStyle w:val="Paragrafoelenco"/>
        <w:widowControl w:val="0"/>
        <w:numPr>
          <w:ilvl w:val="0"/>
          <w:numId w:val="15"/>
        </w:numPr>
        <w:autoSpaceDE w:val="0"/>
        <w:autoSpaceDN w:val="0"/>
        <w:adjustRightInd w:val="0"/>
        <w:spacing w:after="0" w:line="240" w:lineRule="auto"/>
        <w:jc w:val="both"/>
        <w:rPr>
          <w:rFonts w:ascii="Trebuchet MS" w:hAnsi="Trebuchet MS" w:cs="Helvetica"/>
        </w:rPr>
      </w:pPr>
      <w:r w:rsidRPr="005F5934">
        <w:rPr>
          <w:rFonts w:ascii="Trebuchet MS" w:eastAsia="Times New Roman" w:hAnsi="Trebuchet MS" w:cs="Helvetica"/>
        </w:rPr>
        <w:t xml:space="preserve">a inserire in </w:t>
      </w:r>
      <w:proofErr w:type="spellStart"/>
      <w:r w:rsidRPr="005F5934">
        <w:rPr>
          <w:rFonts w:ascii="Trebuchet MS" w:eastAsia="Times New Roman" w:hAnsi="Trebuchet MS" w:cs="Helvetica"/>
        </w:rPr>
        <w:t>Siform</w:t>
      </w:r>
      <w:proofErr w:type="spellEnd"/>
      <w:r w:rsidRPr="005F5934">
        <w:rPr>
          <w:rFonts w:ascii="Trebuchet MS" w:eastAsia="Times New Roman" w:hAnsi="Trebuchet MS" w:cs="Helvetica"/>
        </w:rPr>
        <w:t xml:space="preserve"> 2 i dati relativi ai singoli destinatari (di cui all’</w:t>
      </w:r>
      <w:r w:rsidR="001C2AD7" w:rsidRPr="005F5934">
        <w:rPr>
          <w:rFonts w:ascii="Trebuchet MS" w:hAnsi="Trebuchet MS" w:cs="Helvetica"/>
        </w:rPr>
        <w:t>Allegato A7</w:t>
      </w:r>
      <w:r w:rsidRPr="005F5934">
        <w:rPr>
          <w:rFonts w:ascii="Trebuchet MS" w:hAnsi="Trebuchet MS" w:cs="Helvetica"/>
        </w:rPr>
        <w:t>)</w:t>
      </w:r>
      <w:r w:rsidR="00243D27" w:rsidRPr="005F5934">
        <w:rPr>
          <w:rFonts w:ascii="Trebuchet MS" w:hAnsi="Trebuchet MS" w:cs="Helvetica"/>
        </w:rPr>
        <w:t xml:space="preserve"> </w:t>
      </w:r>
    </w:p>
    <w:p w:rsidR="00243D27" w:rsidRDefault="00E3165A" w:rsidP="001F044C">
      <w:pPr>
        <w:pStyle w:val="Paragrafoelenco"/>
        <w:widowControl w:val="0"/>
        <w:numPr>
          <w:ilvl w:val="0"/>
          <w:numId w:val="15"/>
        </w:numPr>
        <w:autoSpaceDE w:val="0"/>
        <w:autoSpaceDN w:val="0"/>
        <w:adjustRightInd w:val="0"/>
        <w:spacing w:after="0" w:line="240" w:lineRule="auto"/>
        <w:jc w:val="both"/>
        <w:rPr>
          <w:rFonts w:ascii="Trebuchet MS" w:hAnsi="Trebuchet MS" w:cs="Helvetica"/>
        </w:rPr>
      </w:pPr>
      <w:r w:rsidRPr="005F5934">
        <w:rPr>
          <w:rFonts w:ascii="Trebuchet MS" w:hAnsi="Trebuchet MS" w:cs="Helvetica"/>
        </w:rPr>
        <w:t>a d</w:t>
      </w:r>
      <w:r w:rsidR="00243D27" w:rsidRPr="005F5934">
        <w:rPr>
          <w:rFonts w:ascii="Trebuchet MS" w:hAnsi="Trebuchet MS" w:cs="Helvetica"/>
        </w:rPr>
        <w:t>ocumenta</w:t>
      </w:r>
      <w:r w:rsidRPr="005F5934">
        <w:rPr>
          <w:rFonts w:ascii="Trebuchet MS" w:hAnsi="Trebuchet MS" w:cs="Helvetica"/>
        </w:rPr>
        <w:t>r</w:t>
      </w:r>
      <w:r w:rsidR="00243D27" w:rsidRPr="005F5934">
        <w:rPr>
          <w:rFonts w:ascii="Trebuchet MS" w:hAnsi="Trebuchet MS" w:cs="Helvetica"/>
        </w:rPr>
        <w:t>e mensil</w:t>
      </w:r>
      <w:r w:rsidRPr="005F5934">
        <w:rPr>
          <w:rFonts w:ascii="Trebuchet MS" w:hAnsi="Trebuchet MS" w:cs="Helvetica"/>
        </w:rPr>
        <w:t>ment</w:t>
      </w:r>
      <w:r w:rsidR="00243D27" w:rsidRPr="005F5934">
        <w:rPr>
          <w:rFonts w:ascii="Trebuchet MS" w:hAnsi="Trebuchet MS" w:cs="Helvetica"/>
        </w:rPr>
        <w:t>e (foglio presenze)</w:t>
      </w:r>
      <w:r w:rsidR="006209E8" w:rsidRPr="005F5934">
        <w:rPr>
          <w:rFonts w:ascii="Trebuchet MS" w:hAnsi="Trebuchet MS" w:cs="Helvetica"/>
        </w:rPr>
        <w:t xml:space="preserve"> in </w:t>
      </w:r>
      <w:proofErr w:type="spellStart"/>
      <w:r w:rsidR="006209E8" w:rsidRPr="005F5934">
        <w:rPr>
          <w:rFonts w:ascii="Trebuchet MS" w:hAnsi="Trebuchet MS" w:cs="Helvetica"/>
        </w:rPr>
        <w:t>Siform</w:t>
      </w:r>
      <w:proofErr w:type="spellEnd"/>
      <w:r w:rsidR="006209E8" w:rsidRPr="005F5934">
        <w:rPr>
          <w:rFonts w:ascii="Trebuchet MS" w:hAnsi="Trebuchet MS" w:cs="Helvetica"/>
        </w:rPr>
        <w:t xml:space="preserve"> 2</w:t>
      </w:r>
      <w:r w:rsidR="00243D27" w:rsidRPr="005F5934">
        <w:rPr>
          <w:rFonts w:ascii="Trebuchet MS" w:hAnsi="Trebuchet MS" w:cs="Helvetica"/>
        </w:rPr>
        <w:t xml:space="preserve"> le presenze effettive del </w:t>
      </w:r>
      <w:r w:rsidR="00243D27" w:rsidRPr="005F5934">
        <w:rPr>
          <w:rFonts w:ascii="Trebuchet MS" w:hAnsi="Trebuchet MS" w:cs="Helvetica"/>
        </w:rPr>
        <w:lastRenderedPageBreak/>
        <w:t xml:space="preserve">tirocinante presso il soggetto ospitante, per il riconoscimento dell’indennità prevista </w:t>
      </w:r>
    </w:p>
    <w:p w:rsidR="00C9352F" w:rsidRPr="00C9352F" w:rsidRDefault="00C9352F" w:rsidP="00C9352F">
      <w:pPr>
        <w:pStyle w:val="Paragrafoelenco"/>
        <w:numPr>
          <w:ilvl w:val="0"/>
          <w:numId w:val="15"/>
        </w:numPr>
        <w:rPr>
          <w:rFonts w:ascii="Trebuchet MS" w:hAnsi="Trebuchet MS" w:cs="Helvetica"/>
        </w:rPr>
      </w:pPr>
      <w:r w:rsidRPr="00C9352F">
        <w:rPr>
          <w:rFonts w:ascii="Trebuchet MS" w:hAnsi="Trebuchet MS" w:cs="Helvetica"/>
        </w:rPr>
        <w:t xml:space="preserve">a presentare ogni tre mesi – utilizzando l’apposita modulistica disponibile sul </w:t>
      </w:r>
      <w:proofErr w:type="spellStart"/>
      <w:r w:rsidRPr="00C9352F">
        <w:rPr>
          <w:rFonts w:ascii="Trebuchet MS" w:hAnsi="Trebuchet MS" w:cs="Helvetica"/>
        </w:rPr>
        <w:t>Siform</w:t>
      </w:r>
      <w:proofErr w:type="spellEnd"/>
      <w:r w:rsidRPr="00C9352F">
        <w:rPr>
          <w:rFonts w:ascii="Trebuchet MS" w:hAnsi="Trebuchet MS" w:cs="Helvetica"/>
        </w:rPr>
        <w:t xml:space="preserve"> 2 – la “Dichiarazione delle spese sostenute e quietanziate, corredata dei necessari documenti giustificativi”;  </w:t>
      </w:r>
    </w:p>
    <w:p w:rsidR="00243D27" w:rsidRPr="005F5934" w:rsidRDefault="00C9352F" w:rsidP="00E3165A">
      <w:pPr>
        <w:pStyle w:val="Paragrafoelenco"/>
        <w:widowControl w:val="0"/>
        <w:numPr>
          <w:ilvl w:val="0"/>
          <w:numId w:val="15"/>
        </w:numPr>
        <w:autoSpaceDE w:val="0"/>
        <w:autoSpaceDN w:val="0"/>
        <w:adjustRightInd w:val="0"/>
        <w:spacing w:after="0" w:line="240" w:lineRule="auto"/>
        <w:rPr>
          <w:rFonts w:ascii="Trebuchet MS" w:hAnsi="Trebuchet MS" w:cs="Helvetica"/>
        </w:rPr>
      </w:pPr>
      <w:r>
        <w:rPr>
          <w:rFonts w:ascii="Trebuchet MS" w:hAnsi="Trebuchet MS" w:cs="Helvetica"/>
        </w:rPr>
        <w:t xml:space="preserve">a presentare tramite </w:t>
      </w:r>
      <w:proofErr w:type="spellStart"/>
      <w:r>
        <w:rPr>
          <w:rFonts w:ascii="Trebuchet MS" w:hAnsi="Trebuchet MS" w:cs="Helvetica"/>
        </w:rPr>
        <w:t>Siform</w:t>
      </w:r>
      <w:proofErr w:type="spellEnd"/>
      <w:r>
        <w:rPr>
          <w:rFonts w:ascii="Trebuchet MS" w:hAnsi="Trebuchet MS" w:cs="Helvetica"/>
        </w:rPr>
        <w:t xml:space="preserve"> 2:</w:t>
      </w:r>
      <w:r w:rsidR="00243D27" w:rsidRPr="005F5934">
        <w:rPr>
          <w:rFonts w:ascii="Trebuchet MS" w:hAnsi="Trebuchet MS" w:cs="Helvetica"/>
        </w:rPr>
        <w:t xml:space="preserve"> </w:t>
      </w:r>
    </w:p>
    <w:p w:rsidR="0098640B" w:rsidRPr="005F5934" w:rsidRDefault="00243D27" w:rsidP="0089697A">
      <w:pPr>
        <w:pStyle w:val="Paragrafoelenco"/>
        <w:widowControl w:val="0"/>
        <w:numPr>
          <w:ilvl w:val="0"/>
          <w:numId w:val="23"/>
        </w:numPr>
        <w:autoSpaceDE w:val="0"/>
        <w:autoSpaceDN w:val="0"/>
        <w:adjustRightInd w:val="0"/>
        <w:spacing w:after="0" w:line="240" w:lineRule="auto"/>
        <w:jc w:val="both"/>
        <w:rPr>
          <w:rFonts w:ascii="Trebuchet MS" w:hAnsi="Trebuchet MS" w:cs="Helvetica"/>
        </w:rPr>
      </w:pPr>
      <w:r w:rsidRPr="005F5934">
        <w:rPr>
          <w:rFonts w:ascii="Trebuchet MS" w:eastAsia="Times New Roman" w:hAnsi="Trebuchet MS" w:cs="Helvetica"/>
        </w:rPr>
        <w:t>C</w:t>
      </w:r>
      <w:r w:rsidR="00423A53" w:rsidRPr="005F5934">
        <w:rPr>
          <w:rFonts w:ascii="Trebuchet MS" w:eastAsia="Times New Roman" w:hAnsi="Trebuchet MS" w:cs="Helvetica"/>
        </w:rPr>
        <w:t>onvenzione con il soggetto ospitante Allegato B,</w:t>
      </w:r>
    </w:p>
    <w:p w:rsidR="0098640B" w:rsidRPr="005F5934" w:rsidRDefault="00243D27" w:rsidP="0098640B">
      <w:pPr>
        <w:pStyle w:val="Paragrafoelenco"/>
        <w:widowControl w:val="0"/>
        <w:numPr>
          <w:ilvl w:val="0"/>
          <w:numId w:val="23"/>
        </w:numPr>
        <w:autoSpaceDE w:val="0"/>
        <w:autoSpaceDN w:val="0"/>
        <w:adjustRightInd w:val="0"/>
        <w:spacing w:after="0" w:line="240" w:lineRule="auto"/>
        <w:jc w:val="both"/>
        <w:rPr>
          <w:rFonts w:ascii="Trebuchet MS" w:hAnsi="Trebuchet MS" w:cs="Helvetica"/>
        </w:rPr>
      </w:pPr>
      <w:r w:rsidRPr="005F5934">
        <w:rPr>
          <w:rFonts w:ascii="Trebuchet MS" w:eastAsia="Times New Roman" w:hAnsi="Trebuchet MS" w:cs="Helvetica"/>
        </w:rPr>
        <w:t>P</w:t>
      </w:r>
      <w:r w:rsidR="00423A53" w:rsidRPr="005F5934">
        <w:rPr>
          <w:rFonts w:ascii="Trebuchet MS" w:eastAsia="Times New Roman" w:hAnsi="Trebuchet MS" w:cs="Helvetica"/>
        </w:rPr>
        <w:t xml:space="preserve">rogetto personalizzato di </w:t>
      </w:r>
      <w:r w:rsidR="00CF22AE" w:rsidRPr="005F5934">
        <w:rPr>
          <w:rFonts w:ascii="Trebuchet MS" w:eastAsia="Times New Roman" w:hAnsi="Trebuchet MS" w:cs="Helvetica"/>
        </w:rPr>
        <w:t>tirocinio</w:t>
      </w:r>
      <w:r w:rsidR="00423A53" w:rsidRPr="005F5934">
        <w:rPr>
          <w:rFonts w:ascii="Trebuchet MS" w:eastAsia="Times New Roman" w:hAnsi="Trebuchet MS" w:cs="Helvetica"/>
        </w:rPr>
        <w:t xml:space="preserve"> Allegato C</w:t>
      </w:r>
      <w:r w:rsidR="00CF22AE" w:rsidRPr="005F5934">
        <w:rPr>
          <w:rFonts w:ascii="Trebuchet MS" w:eastAsia="Times New Roman" w:hAnsi="Trebuchet MS" w:cs="Helvetica"/>
        </w:rPr>
        <w:t xml:space="preserve">, </w:t>
      </w:r>
    </w:p>
    <w:p w:rsidR="0098640B" w:rsidRPr="005F5934" w:rsidRDefault="00243D27" w:rsidP="0098640B">
      <w:pPr>
        <w:pStyle w:val="Paragrafoelenco"/>
        <w:widowControl w:val="0"/>
        <w:numPr>
          <w:ilvl w:val="0"/>
          <w:numId w:val="23"/>
        </w:numPr>
        <w:autoSpaceDE w:val="0"/>
        <w:autoSpaceDN w:val="0"/>
        <w:adjustRightInd w:val="0"/>
        <w:spacing w:after="0" w:line="240" w:lineRule="auto"/>
        <w:jc w:val="both"/>
        <w:rPr>
          <w:rFonts w:ascii="Trebuchet MS" w:hAnsi="Trebuchet MS" w:cs="Helvetica"/>
        </w:rPr>
      </w:pPr>
      <w:r w:rsidRPr="005F5934">
        <w:rPr>
          <w:rFonts w:ascii="Trebuchet MS" w:eastAsia="Times New Roman" w:hAnsi="Trebuchet MS" w:cs="Helvetica"/>
        </w:rPr>
        <w:t>R</w:t>
      </w:r>
      <w:r w:rsidR="006C6B22" w:rsidRPr="005F5934">
        <w:rPr>
          <w:rFonts w:ascii="Trebuchet MS" w:eastAsia="Times New Roman" w:hAnsi="Trebuchet MS" w:cs="Helvetica"/>
        </w:rPr>
        <w:t>elazione quadrimestrale attestante le attività svolte</w:t>
      </w:r>
      <w:r w:rsidR="00C10652" w:rsidRPr="005F5934">
        <w:rPr>
          <w:rFonts w:ascii="Trebuchet MS" w:eastAsia="Times New Roman" w:hAnsi="Trebuchet MS" w:cs="Helvetica"/>
        </w:rPr>
        <w:t xml:space="preserve"> e i compensi riconosciuti</w:t>
      </w:r>
      <w:r w:rsidR="00451EA5" w:rsidRPr="005F5934">
        <w:rPr>
          <w:rFonts w:ascii="Trebuchet MS" w:eastAsia="Times New Roman" w:hAnsi="Trebuchet MS" w:cs="Helvetica"/>
        </w:rPr>
        <w:t xml:space="preserve"> </w:t>
      </w:r>
    </w:p>
    <w:p w:rsidR="00423A53" w:rsidRPr="005F5934" w:rsidRDefault="00243D27" w:rsidP="0098640B">
      <w:pPr>
        <w:pStyle w:val="Paragrafoelenco"/>
        <w:widowControl w:val="0"/>
        <w:numPr>
          <w:ilvl w:val="0"/>
          <w:numId w:val="23"/>
        </w:numPr>
        <w:autoSpaceDE w:val="0"/>
        <w:autoSpaceDN w:val="0"/>
        <w:adjustRightInd w:val="0"/>
        <w:spacing w:after="0" w:line="240" w:lineRule="auto"/>
        <w:jc w:val="both"/>
        <w:rPr>
          <w:rFonts w:ascii="Trebuchet MS" w:hAnsi="Trebuchet MS" w:cs="Helvetica"/>
        </w:rPr>
      </w:pPr>
      <w:r w:rsidRPr="005F5934">
        <w:rPr>
          <w:rFonts w:ascii="Trebuchet MS" w:hAnsi="Trebuchet MS" w:cs="Helvetica"/>
        </w:rPr>
        <w:t>A</w:t>
      </w:r>
      <w:r w:rsidR="00423A53" w:rsidRPr="005F5934">
        <w:rPr>
          <w:rFonts w:ascii="Trebuchet MS" w:hAnsi="Trebuchet MS" w:cs="Helvetica"/>
        </w:rPr>
        <w:t>ttestazione dei risultati finali, terminato il tirocinio Allegato D.</w:t>
      </w:r>
    </w:p>
    <w:p w:rsidR="00B925AF" w:rsidRPr="00553E09" w:rsidRDefault="00B925AF" w:rsidP="00B925AF">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 xml:space="preserve">La Regione Marche non risponde dei rischi specifici propri dell’attività dell’Ente o dei singoli lavoratori autonomi impiegati nel progetto. </w:t>
      </w:r>
    </w:p>
    <w:p w:rsidR="00B925AF" w:rsidRPr="00553E09" w:rsidRDefault="00B925AF" w:rsidP="00B925AF">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Il soggetto finanziato/SP dovrà mettere a disposizione per la realizzazione dei tirocini per l’inclusione socio-lavorativa:</w:t>
      </w:r>
    </w:p>
    <w:p w:rsidR="00B925AF" w:rsidRPr="00553E09" w:rsidRDefault="00B1357A" w:rsidP="006209E8">
      <w:pPr>
        <w:widowControl w:val="0"/>
        <w:numPr>
          <w:ilvl w:val="0"/>
          <w:numId w:val="16"/>
        </w:numPr>
        <w:autoSpaceDE w:val="0"/>
        <w:autoSpaceDN w:val="0"/>
        <w:adjustRightInd w:val="0"/>
        <w:spacing w:after="0" w:line="240" w:lineRule="auto"/>
        <w:jc w:val="both"/>
        <w:rPr>
          <w:rFonts w:ascii="Trebuchet MS" w:eastAsia="Times New Roman" w:hAnsi="Trebuchet MS" w:cs="Helvetica"/>
        </w:rPr>
      </w:pPr>
      <w:r>
        <w:rPr>
          <w:rFonts w:ascii="Trebuchet MS" w:eastAsia="Times New Roman" w:hAnsi="Trebuchet MS" w:cs="Helvetica"/>
        </w:rPr>
        <w:t>U</w:t>
      </w:r>
      <w:r w:rsidR="00B925AF" w:rsidRPr="00553E09">
        <w:rPr>
          <w:rFonts w:ascii="Trebuchet MS" w:eastAsia="Times New Roman" w:hAnsi="Trebuchet MS" w:cs="Helvetica"/>
        </w:rPr>
        <w:t>na figura o uno staff di Coordinamento</w:t>
      </w:r>
    </w:p>
    <w:p w:rsidR="00B925AF" w:rsidRPr="00553E09" w:rsidRDefault="00B925AF" w:rsidP="006209E8">
      <w:pPr>
        <w:widowControl w:val="0"/>
        <w:numPr>
          <w:ilvl w:val="0"/>
          <w:numId w:val="16"/>
        </w:numPr>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Psicologi/Assistenti Sociali</w:t>
      </w:r>
    </w:p>
    <w:p w:rsidR="00B925AF" w:rsidRPr="00553E09" w:rsidRDefault="00B925AF" w:rsidP="006209E8">
      <w:pPr>
        <w:widowControl w:val="0"/>
        <w:numPr>
          <w:ilvl w:val="0"/>
          <w:numId w:val="16"/>
        </w:numPr>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 xml:space="preserve">Educatori  </w:t>
      </w:r>
    </w:p>
    <w:p w:rsidR="00B925AF" w:rsidRPr="00553E09" w:rsidRDefault="00B925AF" w:rsidP="00B925AF">
      <w:pPr>
        <w:widowControl w:val="0"/>
        <w:autoSpaceDE w:val="0"/>
        <w:autoSpaceDN w:val="0"/>
        <w:adjustRightInd w:val="0"/>
        <w:spacing w:after="0" w:line="240" w:lineRule="auto"/>
        <w:jc w:val="both"/>
        <w:rPr>
          <w:rFonts w:ascii="Trebuchet MS" w:eastAsia="Times New Roman" w:hAnsi="Trebuchet MS" w:cs="Helvetica"/>
        </w:rPr>
      </w:pPr>
    </w:p>
    <w:p w:rsidR="00B925AF" w:rsidRPr="00553E09" w:rsidRDefault="00B925AF" w:rsidP="00B925AF">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 xml:space="preserve">Il costo del personale sarà </w:t>
      </w:r>
      <w:r w:rsidRPr="00553E09">
        <w:rPr>
          <w:rFonts w:ascii="Trebuchet MS" w:eastAsia="Times New Roman" w:hAnsi="Trebuchet MS" w:cs="Helvetica"/>
          <w:u w:val="single"/>
        </w:rPr>
        <w:t>a rendiconto dei costi reali</w:t>
      </w:r>
      <w:r w:rsidR="00FD3AEE" w:rsidRPr="00553E09">
        <w:rPr>
          <w:rFonts w:ascii="Trebuchet MS" w:eastAsia="Times New Roman" w:hAnsi="Trebuchet MS" w:cs="Helvetica"/>
        </w:rPr>
        <w:t xml:space="preserve"> secondo le indicazioni della DGR 802/2012 (“</w:t>
      </w:r>
      <w:r w:rsidR="00FD3AEE" w:rsidRPr="00553E09">
        <w:rPr>
          <w:rFonts w:ascii="Trebuchet MS" w:eastAsia="Times New Roman" w:hAnsi="Trebuchet MS" w:cs="Helvetica"/>
          <w:i/>
        </w:rPr>
        <w:t>Approvazione dei manuali per la gestione e la rendicontazione dei progetti inerenti la formazione e le politiche attive del lavoro</w:t>
      </w:r>
      <w:r w:rsidR="00FD3AEE" w:rsidRPr="00553E09">
        <w:rPr>
          <w:rFonts w:ascii="Trebuchet MS" w:eastAsia="Times New Roman" w:hAnsi="Trebuchet MS" w:cs="Helvetica"/>
        </w:rPr>
        <w:t>”)</w:t>
      </w:r>
      <w:r w:rsidRPr="00553E09">
        <w:rPr>
          <w:rFonts w:ascii="Trebuchet MS" w:eastAsia="Times New Roman" w:hAnsi="Trebuchet MS" w:cs="Helvetica"/>
        </w:rPr>
        <w:t>, tenuto conto di quanto previsto dalla DGR 569/2014 (“</w:t>
      </w:r>
      <w:r w:rsidRPr="00553E09">
        <w:rPr>
          <w:rFonts w:ascii="Trebuchet MS" w:eastAsia="Times New Roman" w:hAnsi="Trebuchet MS" w:cs="Helvetica"/>
          <w:i/>
        </w:rPr>
        <w:t>Tariffario Regionale dei criteri per l’affidamento dei servizi alle cooperative sociali e loro consorzi</w:t>
      </w:r>
      <w:r w:rsidRPr="00553E09">
        <w:rPr>
          <w:rFonts w:ascii="Trebuchet MS" w:eastAsia="Times New Roman" w:hAnsi="Trebuchet MS" w:cs="Helvetica"/>
        </w:rPr>
        <w:t>”). I tetti di spesa sono i seguenti:</w:t>
      </w:r>
    </w:p>
    <w:p w:rsidR="00B925AF" w:rsidRPr="00553E09" w:rsidRDefault="00B925AF" w:rsidP="00B925AF">
      <w:pPr>
        <w:widowControl w:val="0"/>
        <w:autoSpaceDE w:val="0"/>
        <w:autoSpaceDN w:val="0"/>
        <w:adjustRightInd w:val="0"/>
        <w:spacing w:after="0" w:line="240" w:lineRule="auto"/>
        <w:jc w:val="both"/>
        <w:rPr>
          <w:rFonts w:ascii="Trebuchet MS" w:eastAsia="Times New Roman" w:hAnsi="Trebuchet MS" w:cs="Helvetica"/>
          <w:sz w:val="24"/>
          <w:szCs w:val="24"/>
        </w:rPr>
      </w:pPr>
    </w:p>
    <w:tbl>
      <w:tblPr>
        <w:tblStyle w:val="Grigliatabella"/>
        <w:tblW w:w="6803" w:type="dxa"/>
        <w:jc w:val="center"/>
        <w:tblInd w:w="-182" w:type="dxa"/>
        <w:tblLayout w:type="fixed"/>
        <w:tblLook w:val="04A0" w:firstRow="1" w:lastRow="0" w:firstColumn="1" w:lastColumn="0" w:noHBand="0" w:noVBand="1"/>
      </w:tblPr>
      <w:tblGrid>
        <w:gridCol w:w="3676"/>
        <w:gridCol w:w="3127"/>
      </w:tblGrid>
      <w:tr w:rsidR="00B925AF" w:rsidRPr="00553E09" w:rsidTr="00B925AF">
        <w:trPr>
          <w:jc w:val="center"/>
        </w:trPr>
        <w:tc>
          <w:tcPr>
            <w:tcW w:w="3676" w:type="dxa"/>
            <w:vAlign w:val="center"/>
          </w:tcPr>
          <w:p w:rsidR="00B925AF" w:rsidRPr="00553E09" w:rsidRDefault="00B925AF" w:rsidP="00B925AF">
            <w:pPr>
              <w:widowControl w:val="0"/>
              <w:autoSpaceDE w:val="0"/>
              <w:autoSpaceDN w:val="0"/>
              <w:adjustRightInd w:val="0"/>
              <w:jc w:val="center"/>
              <w:rPr>
                <w:rFonts w:ascii="Trebuchet MS" w:eastAsia="Times New Roman" w:hAnsi="Trebuchet MS" w:cs="Helvetica"/>
                <w:b/>
                <w:sz w:val="24"/>
                <w:szCs w:val="24"/>
              </w:rPr>
            </w:pPr>
            <w:r w:rsidRPr="00553E09">
              <w:rPr>
                <w:rFonts w:ascii="Trebuchet MS" w:eastAsia="Times New Roman" w:hAnsi="Trebuchet MS" w:cs="Helvetica"/>
                <w:b/>
                <w:sz w:val="24"/>
                <w:szCs w:val="24"/>
              </w:rPr>
              <w:t>attività/figure professionali</w:t>
            </w:r>
          </w:p>
        </w:tc>
        <w:tc>
          <w:tcPr>
            <w:tcW w:w="3127" w:type="dxa"/>
            <w:vAlign w:val="center"/>
          </w:tcPr>
          <w:p w:rsidR="00B925AF" w:rsidRPr="00553E09" w:rsidRDefault="00B925AF" w:rsidP="00B925AF">
            <w:pPr>
              <w:widowControl w:val="0"/>
              <w:autoSpaceDE w:val="0"/>
              <w:autoSpaceDN w:val="0"/>
              <w:adjustRightInd w:val="0"/>
              <w:jc w:val="center"/>
              <w:rPr>
                <w:rFonts w:ascii="Trebuchet MS" w:eastAsia="Times New Roman" w:hAnsi="Trebuchet MS" w:cs="Helvetica"/>
                <w:b/>
                <w:sz w:val="24"/>
                <w:szCs w:val="24"/>
              </w:rPr>
            </w:pPr>
            <w:r w:rsidRPr="00553E09">
              <w:rPr>
                <w:rFonts w:ascii="Trebuchet MS" w:eastAsia="Times New Roman" w:hAnsi="Trebuchet MS" w:cs="Helvetica"/>
                <w:b/>
                <w:sz w:val="24"/>
                <w:szCs w:val="24"/>
              </w:rPr>
              <w:t>Totale                              (ogni onere incluso)</w:t>
            </w:r>
          </w:p>
        </w:tc>
      </w:tr>
      <w:tr w:rsidR="00B925AF" w:rsidRPr="00553E09" w:rsidTr="009074F3">
        <w:trPr>
          <w:jc w:val="center"/>
        </w:trPr>
        <w:tc>
          <w:tcPr>
            <w:tcW w:w="3676" w:type="dxa"/>
          </w:tcPr>
          <w:p w:rsidR="00B925AF" w:rsidRPr="00553E09" w:rsidRDefault="00B925AF" w:rsidP="00B925AF">
            <w:pPr>
              <w:widowControl w:val="0"/>
              <w:autoSpaceDE w:val="0"/>
              <w:autoSpaceDN w:val="0"/>
              <w:adjustRightInd w:val="0"/>
              <w:jc w:val="both"/>
              <w:rPr>
                <w:rFonts w:ascii="Trebuchet MS" w:eastAsia="Times New Roman" w:hAnsi="Trebuchet MS" w:cs="Helvetica"/>
                <w:sz w:val="24"/>
                <w:szCs w:val="24"/>
              </w:rPr>
            </w:pPr>
            <w:r w:rsidRPr="00553E09">
              <w:rPr>
                <w:rFonts w:ascii="Trebuchet MS" w:eastAsia="Times New Roman" w:hAnsi="Trebuchet MS" w:cs="Helvetica"/>
                <w:sz w:val="24"/>
                <w:szCs w:val="24"/>
              </w:rPr>
              <w:t>Coordinamento</w:t>
            </w:r>
          </w:p>
        </w:tc>
        <w:tc>
          <w:tcPr>
            <w:tcW w:w="3127" w:type="dxa"/>
          </w:tcPr>
          <w:p w:rsidR="00B925AF" w:rsidRPr="00553E09" w:rsidRDefault="00B925AF" w:rsidP="00B925AF">
            <w:pPr>
              <w:widowControl w:val="0"/>
              <w:autoSpaceDE w:val="0"/>
              <w:autoSpaceDN w:val="0"/>
              <w:adjustRightInd w:val="0"/>
              <w:jc w:val="both"/>
              <w:rPr>
                <w:rFonts w:ascii="Trebuchet MS" w:eastAsia="Times New Roman" w:hAnsi="Trebuchet MS" w:cs="Helvetica"/>
                <w:sz w:val="24"/>
                <w:szCs w:val="24"/>
              </w:rPr>
            </w:pPr>
            <w:r w:rsidRPr="00553E09">
              <w:rPr>
                <w:rFonts w:ascii="Trebuchet MS" w:eastAsia="Times New Roman" w:hAnsi="Trebuchet MS" w:cs="Helvetica"/>
                <w:sz w:val="24"/>
                <w:szCs w:val="24"/>
              </w:rPr>
              <w:t xml:space="preserve"> € 5.000,00</w:t>
            </w:r>
          </w:p>
        </w:tc>
      </w:tr>
      <w:tr w:rsidR="00B925AF" w:rsidRPr="00553E09" w:rsidTr="009074F3">
        <w:trPr>
          <w:jc w:val="center"/>
        </w:trPr>
        <w:tc>
          <w:tcPr>
            <w:tcW w:w="3676" w:type="dxa"/>
          </w:tcPr>
          <w:p w:rsidR="00B925AF" w:rsidRPr="00553E09" w:rsidRDefault="00B925AF" w:rsidP="00B925AF">
            <w:pPr>
              <w:widowControl w:val="0"/>
              <w:autoSpaceDE w:val="0"/>
              <w:autoSpaceDN w:val="0"/>
              <w:adjustRightInd w:val="0"/>
              <w:jc w:val="both"/>
              <w:rPr>
                <w:rFonts w:ascii="Trebuchet MS" w:eastAsia="Times New Roman" w:hAnsi="Trebuchet MS" w:cs="Helvetica"/>
                <w:sz w:val="24"/>
                <w:szCs w:val="24"/>
              </w:rPr>
            </w:pPr>
            <w:r w:rsidRPr="00553E09">
              <w:rPr>
                <w:rFonts w:ascii="Trebuchet MS" w:eastAsia="Times New Roman" w:hAnsi="Trebuchet MS" w:cs="Helvetica"/>
                <w:sz w:val="24"/>
                <w:szCs w:val="24"/>
              </w:rPr>
              <w:t>Psicologi/Assistenti Sociali</w:t>
            </w:r>
          </w:p>
        </w:tc>
        <w:tc>
          <w:tcPr>
            <w:tcW w:w="3127" w:type="dxa"/>
          </w:tcPr>
          <w:p w:rsidR="00B925AF" w:rsidRPr="00553E09" w:rsidRDefault="00B925AF" w:rsidP="00B925AF">
            <w:pPr>
              <w:widowControl w:val="0"/>
              <w:autoSpaceDE w:val="0"/>
              <w:autoSpaceDN w:val="0"/>
              <w:adjustRightInd w:val="0"/>
              <w:jc w:val="both"/>
              <w:rPr>
                <w:rFonts w:ascii="Trebuchet MS" w:eastAsia="Times New Roman" w:hAnsi="Trebuchet MS" w:cs="Helvetica"/>
                <w:sz w:val="24"/>
                <w:szCs w:val="24"/>
              </w:rPr>
            </w:pPr>
            <w:r w:rsidRPr="00553E09">
              <w:rPr>
                <w:rFonts w:ascii="Trebuchet MS" w:eastAsia="Times New Roman" w:hAnsi="Trebuchet MS" w:cs="Helvetica"/>
                <w:sz w:val="24"/>
                <w:szCs w:val="24"/>
              </w:rPr>
              <w:t xml:space="preserve"> € 17.656,00</w:t>
            </w:r>
          </w:p>
        </w:tc>
      </w:tr>
      <w:tr w:rsidR="00B925AF" w:rsidRPr="00553E09" w:rsidTr="009074F3">
        <w:trPr>
          <w:jc w:val="center"/>
        </w:trPr>
        <w:tc>
          <w:tcPr>
            <w:tcW w:w="3676" w:type="dxa"/>
          </w:tcPr>
          <w:p w:rsidR="00B925AF" w:rsidRPr="00553E09" w:rsidRDefault="00B925AF" w:rsidP="00B925AF">
            <w:pPr>
              <w:widowControl w:val="0"/>
              <w:autoSpaceDE w:val="0"/>
              <w:autoSpaceDN w:val="0"/>
              <w:adjustRightInd w:val="0"/>
              <w:jc w:val="both"/>
              <w:rPr>
                <w:rFonts w:ascii="Trebuchet MS" w:eastAsia="Times New Roman" w:hAnsi="Trebuchet MS" w:cs="Helvetica"/>
                <w:sz w:val="24"/>
                <w:szCs w:val="24"/>
              </w:rPr>
            </w:pPr>
            <w:r w:rsidRPr="00553E09">
              <w:rPr>
                <w:rFonts w:ascii="Trebuchet MS" w:eastAsia="Times New Roman" w:hAnsi="Trebuchet MS" w:cs="Helvetica"/>
                <w:sz w:val="24"/>
                <w:szCs w:val="24"/>
              </w:rPr>
              <w:t xml:space="preserve">Educatori </w:t>
            </w:r>
          </w:p>
        </w:tc>
        <w:tc>
          <w:tcPr>
            <w:tcW w:w="3127" w:type="dxa"/>
          </w:tcPr>
          <w:p w:rsidR="00B925AF" w:rsidRPr="00553E09" w:rsidRDefault="00B925AF" w:rsidP="00B925AF">
            <w:pPr>
              <w:widowControl w:val="0"/>
              <w:autoSpaceDE w:val="0"/>
              <w:autoSpaceDN w:val="0"/>
              <w:adjustRightInd w:val="0"/>
              <w:jc w:val="both"/>
              <w:rPr>
                <w:rFonts w:ascii="Trebuchet MS" w:eastAsia="Times New Roman" w:hAnsi="Trebuchet MS" w:cs="Helvetica"/>
                <w:sz w:val="24"/>
                <w:szCs w:val="24"/>
              </w:rPr>
            </w:pPr>
            <w:r w:rsidRPr="00553E09">
              <w:rPr>
                <w:rFonts w:ascii="Trebuchet MS" w:eastAsia="Times New Roman" w:hAnsi="Trebuchet MS" w:cs="Helvetica"/>
                <w:sz w:val="24"/>
                <w:szCs w:val="24"/>
              </w:rPr>
              <w:t xml:space="preserve"> € 60.000,00</w:t>
            </w:r>
          </w:p>
        </w:tc>
      </w:tr>
      <w:tr w:rsidR="00B925AF" w:rsidRPr="00553E09" w:rsidTr="009074F3">
        <w:trPr>
          <w:jc w:val="center"/>
        </w:trPr>
        <w:tc>
          <w:tcPr>
            <w:tcW w:w="3676" w:type="dxa"/>
          </w:tcPr>
          <w:p w:rsidR="00B925AF" w:rsidRPr="00553E09" w:rsidRDefault="00B925AF" w:rsidP="00B925AF">
            <w:pPr>
              <w:widowControl w:val="0"/>
              <w:autoSpaceDE w:val="0"/>
              <w:autoSpaceDN w:val="0"/>
              <w:adjustRightInd w:val="0"/>
              <w:jc w:val="both"/>
              <w:rPr>
                <w:rFonts w:ascii="Trebuchet MS" w:eastAsia="Times New Roman" w:hAnsi="Trebuchet MS" w:cs="Helvetica"/>
                <w:sz w:val="24"/>
                <w:szCs w:val="24"/>
              </w:rPr>
            </w:pPr>
            <w:r w:rsidRPr="00553E09">
              <w:rPr>
                <w:rFonts w:ascii="Trebuchet MS" w:eastAsia="Times New Roman" w:hAnsi="Trebuchet MS" w:cs="Helvetica"/>
                <w:sz w:val="24"/>
                <w:szCs w:val="24"/>
              </w:rPr>
              <w:t>Costi Amministrativi</w:t>
            </w:r>
          </w:p>
        </w:tc>
        <w:tc>
          <w:tcPr>
            <w:tcW w:w="3127" w:type="dxa"/>
          </w:tcPr>
          <w:p w:rsidR="00B925AF" w:rsidRPr="00553E09" w:rsidRDefault="00B925AF" w:rsidP="00B925AF">
            <w:pPr>
              <w:widowControl w:val="0"/>
              <w:autoSpaceDE w:val="0"/>
              <w:autoSpaceDN w:val="0"/>
              <w:adjustRightInd w:val="0"/>
              <w:jc w:val="both"/>
              <w:rPr>
                <w:rFonts w:ascii="Trebuchet MS" w:eastAsia="Times New Roman" w:hAnsi="Trebuchet MS" w:cs="Helvetica"/>
                <w:sz w:val="24"/>
                <w:szCs w:val="24"/>
              </w:rPr>
            </w:pPr>
            <w:r w:rsidRPr="00553E09">
              <w:rPr>
                <w:rFonts w:ascii="Trebuchet MS" w:eastAsia="Times New Roman" w:hAnsi="Trebuchet MS" w:cs="Helvetica"/>
                <w:sz w:val="24"/>
                <w:szCs w:val="24"/>
              </w:rPr>
              <w:t xml:space="preserve"> € 6.000,00</w:t>
            </w:r>
          </w:p>
        </w:tc>
      </w:tr>
      <w:tr w:rsidR="00B925AF" w:rsidRPr="00553E09" w:rsidTr="009074F3">
        <w:trPr>
          <w:jc w:val="center"/>
        </w:trPr>
        <w:tc>
          <w:tcPr>
            <w:tcW w:w="3676" w:type="dxa"/>
          </w:tcPr>
          <w:p w:rsidR="00B925AF" w:rsidRPr="00553E09" w:rsidRDefault="00B925AF" w:rsidP="00B925AF">
            <w:pPr>
              <w:widowControl w:val="0"/>
              <w:autoSpaceDE w:val="0"/>
              <w:autoSpaceDN w:val="0"/>
              <w:adjustRightInd w:val="0"/>
              <w:jc w:val="both"/>
              <w:rPr>
                <w:rFonts w:ascii="Trebuchet MS" w:eastAsia="Times New Roman" w:hAnsi="Trebuchet MS" w:cs="Helvetica"/>
                <w:b/>
                <w:sz w:val="24"/>
                <w:szCs w:val="24"/>
              </w:rPr>
            </w:pPr>
            <w:r w:rsidRPr="00553E09">
              <w:rPr>
                <w:rFonts w:ascii="Trebuchet MS" w:eastAsia="Times New Roman" w:hAnsi="Trebuchet MS" w:cs="Helvetica"/>
                <w:b/>
                <w:sz w:val="24"/>
                <w:szCs w:val="24"/>
              </w:rPr>
              <w:t xml:space="preserve">Tot </w:t>
            </w:r>
          </w:p>
        </w:tc>
        <w:tc>
          <w:tcPr>
            <w:tcW w:w="3127" w:type="dxa"/>
          </w:tcPr>
          <w:p w:rsidR="00B925AF" w:rsidRPr="00553E09" w:rsidRDefault="00B925AF" w:rsidP="00B925AF">
            <w:pPr>
              <w:widowControl w:val="0"/>
              <w:autoSpaceDE w:val="0"/>
              <w:autoSpaceDN w:val="0"/>
              <w:adjustRightInd w:val="0"/>
              <w:jc w:val="both"/>
              <w:rPr>
                <w:rFonts w:ascii="Trebuchet MS" w:eastAsia="Times New Roman" w:hAnsi="Trebuchet MS" w:cs="Helvetica"/>
                <w:b/>
                <w:sz w:val="24"/>
                <w:szCs w:val="24"/>
              </w:rPr>
            </w:pPr>
            <w:r w:rsidRPr="00553E09">
              <w:rPr>
                <w:rFonts w:ascii="Trebuchet MS" w:eastAsia="Times New Roman" w:hAnsi="Trebuchet MS" w:cs="Helvetica"/>
                <w:b/>
                <w:sz w:val="24"/>
                <w:szCs w:val="24"/>
              </w:rPr>
              <w:t xml:space="preserve"> € 88.656,00</w:t>
            </w:r>
          </w:p>
        </w:tc>
      </w:tr>
    </w:tbl>
    <w:p w:rsidR="00497D9C" w:rsidRPr="00553E09" w:rsidRDefault="00497D9C" w:rsidP="001A55B1">
      <w:pPr>
        <w:widowControl w:val="0"/>
        <w:autoSpaceDE w:val="0"/>
        <w:autoSpaceDN w:val="0"/>
        <w:adjustRightInd w:val="0"/>
        <w:spacing w:after="0" w:line="240" w:lineRule="auto"/>
        <w:jc w:val="both"/>
        <w:rPr>
          <w:rFonts w:ascii="Trebuchet MS" w:eastAsia="Times New Roman" w:hAnsi="Trebuchet MS" w:cs="Helvetica"/>
          <w:sz w:val="24"/>
          <w:szCs w:val="24"/>
        </w:rPr>
      </w:pPr>
    </w:p>
    <w:p w:rsidR="0021565C" w:rsidRPr="00553E09" w:rsidRDefault="0092193A" w:rsidP="001A55B1">
      <w:pPr>
        <w:widowControl w:val="0"/>
        <w:autoSpaceDE w:val="0"/>
        <w:autoSpaceDN w:val="0"/>
        <w:adjustRightInd w:val="0"/>
        <w:spacing w:after="0" w:line="240" w:lineRule="auto"/>
        <w:jc w:val="both"/>
        <w:rPr>
          <w:rFonts w:ascii="Trebuchet MS" w:eastAsia="Times New Roman" w:hAnsi="Trebuchet MS" w:cs="Helvetica"/>
          <w:u w:val="single"/>
        </w:rPr>
      </w:pPr>
      <w:r w:rsidRPr="00553E09">
        <w:rPr>
          <w:rFonts w:ascii="Trebuchet MS" w:eastAsia="Times New Roman" w:hAnsi="Trebuchet MS" w:cs="Helvetica"/>
          <w:u w:val="single"/>
        </w:rPr>
        <w:t>Per ogni altra informazione relativa al SP si fa riferimento alla DGR 1071/2017.</w:t>
      </w:r>
    </w:p>
    <w:p w:rsidR="008C4DC7" w:rsidRPr="00553E09" w:rsidRDefault="008C4DC7" w:rsidP="001A55B1">
      <w:pPr>
        <w:widowControl w:val="0"/>
        <w:autoSpaceDE w:val="0"/>
        <w:autoSpaceDN w:val="0"/>
        <w:adjustRightInd w:val="0"/>
        <w:spacing w:after="0" w:line="240" w:lineRule="auto"/>
        <w:jc w:val="both"/>
        <w:rPr>
          <w:rFonts w:ascii="Trebuchet MS" w:eastAsia="Times New Roman" w:hAnsi="Trebuchet MS" w:cs="Helvetica"/>
        </w:rPr>
      </w:pPr>
    </w:p>
    <w:p w:rsidR="0040573F" w:rsidRPr="00553E09" w:rsidRDefault="0040573F" w:rsidP="001A55B1">
      <w:pPr>
        <w:widowControl w:val="0"/>
        <w:autoSpaceDE w:val="0"/>
        <w:autoSpaceDN w:val="0"/>
        <w:adjustRightInd w:val="0"/>
        <w:spacing w:after="0" w:line="240" w:lineRule="auto"/>
        <w:jc w:val="both"/>
        <w:rPr>
          <w:rFonts w:ascii="Trebuchet MS" w:eastAsia="Times New Roman" w:hAnsi="Trebuchet MS" w:cs="Helvetica"/>
          <w:b/>
        </w:rPr>
      </w:pPr>
      <w:r w:rsidRPr="00553E09">
        <w:rPr>
          <w:rFonts w:ascii="Trebuchet MS" w:eastAsia="Times New Roman" w:hAnsi="Trebuchet MS" w:cs="Helvetica"/>
          <w:b/>
        </w:rPr>
        <w:t xml:space="preserve">Art. </w:t>
      </w:r>
      <w:r w:rsidR="00DB0EC6" w:rsidRPr="00553E09">
        <w:rPr>
          <w:rFonts w:ascii="Trebuchet MS" w:eastAsia="Times New Roman" w:hAnsi="Trebuchet MS" w:cs="Helvetica"/>
          <w:b/>
        </w:rPr>
        <w:t>9</w:t>
      </w:r>
      <w:r w:rsidRPr="00553E09">
        <w:rPr>
          <w:rFonts w:ascii="Trebuchet MS" w:eastAsia="Times New Roman" w:hAnsi="Trebuchet MS" w:cs="Helvetica"/>
          <w:b/>
        </w:rPr>
        <w:t xml:space="preserve"> </w:t>
      </w:r>
      <w:r w:rsidR="0041772E">
        <w:rPr>
          <w:rFonts w:ascii="Trebuchet MS" w:eastAsia="Times New Roman" w:hAnsi="Trebuchet MS" w:cs="Helvetica"/>
          <w:b/>
        </w:rPr>
        <w:t xml:space="preserve">- </w:t>
      </w:r>
      <w:r w:rsidR="00DD30B3" w:rsidRPr="00553E09">
        <w:rPr>
          <w:rFonts w:ascii="Trebuchet MS" w:eastAsia="Times New Roman" w:hAnsi="Trebuchet MS" w:cs="Helvetica"/>
          <w:b/>
        </w:rPr>
        <w:t>R</w:t>
      </w:r>
      <w:r w:rsidRPr="00553E09">
        <w:rPr>
          <w:rFonts w:ascii="Trebuchet MS" w:eastAsia="Times New Roman" w:hAnsi="Trebuchet MS" w:cs="Helvetica"/>
          <w:b/>
        </w:rPr>
        <w:t>evoca del finanziamento</w:t>
      </w:r>
    </w:p>
    <w:p w:rsidR="00A13EF6" w:rsidRPr="00553E09" w:rsidRDefault="00F12D52" w:rsidP="00A13EF6">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Si procede</w:t>
      </w:r>
      <w:r w:rsidR="00A13EF6" w:rsidRPr="00553E09">
        <w:rPr>
          <w:rFonts w:ascii="Trebuchet MS" w:eastAsia="Times New Roman" w:hAnsi="Trebuchet MS" w:cs="Helvetica"/>
        </w:rPr>
        <w:t xml:space="preserve">: </w:t>
      </w:r>
    </w:p>
    <w:p w:rsidR="00A13EF6" w:rsidRPr="00553E09" w:rsidRDefault="00F12D52" w:rsidP="00A13EF6">
      <w:pPr>
        <w:pStyle w:val="Paragrafoelenco"/>
        <w:widowControl w:val="0"/>
        <w:numPr>
          <w:ilvl w:val="0"/>
          <w:numId w:val="17"/>
        </w:numPr>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a</w:t>
      </w:r>
      <w:r w:rsidR="00A13EF6" w:rsidRPr="00553E09">
        <w:rPr>
          <w:rFonts w:ascii="Trebuchet MS" w:eastAsia="Times New Roman" w:hAnsi="Trebuchet MS" w:cs="Helvetica"/>
        </w:rPr>
        <w:t>lla revoca del finanziamento concesso, nel caso di rinuncia al contributo da parte del soggetto finanziato;</w:t>
      </w:r>
    </w:p>
    <w:p w:rsidR="00A13EF6" w:rsidRPr="00553E09" w:rsidRDefault="00F12D52" w:rsidP="00A13EF6">
      <w:pPr>
        <w:pStyle w:val="Paragrafoelenco"/>
        <w:widowControl w:val="0"/>
        <w:numPr>
          <w:ilvl w:val="0"/>
          <w:numId w:val="17"/>
        </w:numPr>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a</w:t>
      </w:r>
      <w:r w:rsidR="00A13EF6" w:rsidRPr="00553E09">
        <w:rPr>
          <w:rFonts w:ascii="Trebuchet MS" w:eastAsia="Times New Roman" w:hAnsi="Trebuchet MS" w:cs="Helvetica"/>
        </w:rPr>
        <w:t>lla revoca e al recupero delle somme già erogate, nel caso di accertata violazione della normativa che disciplina l’intervento, secondo le disposizioni regionali vigenti</w:t>
      </w:r>
      <w:r w:rsidRPr="00553E09">
        <w:rPr>
          <w:rFonts w:ascii="Trebuchet MS" w:eastAsia="Times New Roman" w:hAnsi="Trebuchet MS" w:cs="Helvetica"/>
        </w:rPr>
        <w:t>.</w:t>
      </w:r>
    </w:p>
    <w:p w:rsidR="004B716E" w:rsidRPr="00553E09" w:rsidRDefault="004B716E" w:rsidP="001A55B1">
      <w:pPr>
        <w:widowControl w:val="0"/>
        <w:autoSpaceDE w:val="0"/>
        <w:autoSpaceDN w:val="0"/>
        <w:adjustRightInd w:val="0"/>
        <w:spacing w:after="0" w:line="240" w:lineRule="auto"/>
        <w:jc w:val="both"/>
        <w:rPr>
          <w:rFonts w:ascii="Trebuchet MS" w:eastAsia="Times New Roman" w:hAnsi="Trebuchet MS" w:cs="Helvetica"/>
          <w:b/>
        </w:rPr>
      </w:pPr>
    </w:p>
    <w:p w:rsidR="00843695" w:rsidRPr="00553E09" w:rsidRDefault="00531994" w:rsidP="001A55B1">
      <w:pPr>
        <w:widowControl w:val="0"/>
        <w:autoSpaceDE w:val="0"/>
        <w:autoSpaceDN w:val="0"/>
        <w:adjustRightInd w:val="0"/>
        <w:spacing w:after="0" w:line="240" w:lineRule="auto"/>
        <w:jc w:val="both"/>
        <w:rPr>
          <w:rFonts w:ascii="Trebuchet MS" w:eastAsia="Times New Roman" w:hAnsi="Trebuchet MS" w:cs="Helvetica"/>
          <w:b/>
        </w:rPr>
      </w:pPr>
      <w:r w:rsidRPr="00553E09">
        <w:rPr>
          <w:rFonts w:ascii="Trebuchet MS" w:eastAsia="Times New Roman" w:hAnsi="Trebuchet MS" w:cs="Helvetica"/>
          <w:b/>
        </w:rPr>
        <w:t xml:space="preserve">Art. 10 </w:t>
      </w:r>
      <w:r w:rsidR="0041772E">
        <w:rPr>
          <w:rFonts w:ascii="Trebuchet MS" w:eastAsia="Times New Roman" w:hAnsi="Trebuchet MS" w:cs="Helvetica"/>
          <w:b/>
        </w:rPr>
        <w:t xml:space="preserve">- </w:t>
      </w:r>
      <w:r w:rsidRPr="00553E09">
        <w:rPr>
          <w:rFonts w:ascii="Trebuchet MS" w:eastAsia="Times New Roman" w:hAnsi="Trebuchet MS" w:cs="Helvetica"/>
          <w:b/>
        </w:rPr>
        <w:t>Controlli</w:t>
      </w:r>
    </w:p>
    <w:p w:rsidR="009F540C" w:rsidRPr="00553E09" w:rsidRDefault="009F540C" w:rsidP="009F540C">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Durante la realizzazione dei tirocini la Regione, tramite le proprie strutture responsabili dei controlli, potrà effettuare le verifiche previste dalla “</w:t>
      </w:r>
      <w:r w:rsidRPr="00553E09">
        <w:rPr>
          <w:rFonts w:ascii="Trebuchet MS" w:eastAsia="Times New Roman" w:hAnsi="Trebuchet MS" w:cs="Helvetica"/>
          <w:i/>
        </w:rPr>
        <w:t>Descrizione dei sistemi di gestione e controllo</w:t>
      </w:r>
      <w:r w:rsidRPr="00553E09">
        <w:rPr>
          <w:rFonts w:ascii="Trebuchet MS" w:eastAsia="Times New Roman" w:hAnsi="Trebuchet MS" w:cs="Helvetica"/>
        </w:rPr>
        <w:t xml:space="preserve">” del POR Marche FSE 2014/2020, al fine di constatare l’effettivo espletamento delle attività finanziate. </w:t>
      </w:r>
    </w:p>
    <w:p w:rsidR="009F540C" w:rsidRPr="00553E09" w:rsidRDefault="009F540C" w:rsidP="009F540C">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In particolare, saranno effettuate verifiche in loco (secondo le indicazioni contenute nella DGR n. 421/2011) presso i soggetti ospitanti, che dovranno consentire lo svolgimento del controllo amministrativo di verifica garantendo l’accesso alla sede in cui questo è svolto.</w:t>
      </w:r>
    </w:p>
    <w:p w:rsidR="009F540C" w:rsidRPr="00553E09" w:rsidRDefault="009F540C" w:rsidP="009F540C">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 xml:space="preserve">Si ricorda che la corresponsione del tirocinio è subordinata all’effettiva realizzazione dell’attività finanziata. Nel caso in cui, in sede di controllo, il destinatario </w:t>
      </w:r>
      <w:r w:rsidR="00B43566" w:rsidRPr="00553E09">
        <w:rPr>
          <w:rFonts w:ascii="Trebuchet MS" w:eastAsia="Times New Roman" w:hAnsi="Trebuchet MS" w:cs="Helvetica"/>
        </w:rPr>
        <w:t xml:space="preserve">del contributo risulti assente, il SP </w:t>
      </w:r>
      <w:r w:rsidRPr="00553E09">
        <w:rPr>
          <w:rFonts w:ascii="Trebuchet MS" w:eastAsia="Times New Roman" w:hAnsi="Trebuchet MS" w:cs="Helvetica"/>
        </w:rPr>
        <w:t xml:space="preserve">sarà tenuto a produrre idonea giustificazione. L’eventuale reiterazione </w:t>
      </w:r>
      <w:r w:rsidRPr="00553E09">
        <w:rPr>
          <w:rFonts w:ascii="Trebuchet MS" w:eastAsia="Times New Roman" w:hAnsi="Trebuchet MS" w:cs="Helvetica"/>
        </w:rPr>
        <w:lastRenderedPageBreak/>
        <w:t xml:space="preserve">dell’assenza, senza idonea giustificazione, comporterà la </w:t>
      </w:r>
      <w:r w:rsidR="00642176" w:rsidRPr="00553E09">
        <w:rPr>
          <w:rFonts w:ascii="Trebuchet MS" w:eastAsia="Times New Roman" w:hAnsi="Trebuchet MS" w:cs="Helvetica"/>
        </w:rPr>
        <w:t>rela</w:t>
      </w:r>
      <w:r w:rsidR="00FF3052" w:rsidRPr="00553E09">
        <w:rPr>
          <w:rFonts w:ascii="Trebuchet MS" w:eastAsia="Times New Roman" w:hAnsi="Trebuchet MS" w:cs="Helvetica"/>
        </w:rPr>
        <w:t xml:space="preserve">tiva riduzione </w:t>
      </w:r>
      <w:r w:rsidRPr="00553E09">
        <w:rPr>
          <w:rFonts w:ascii="Trebuchet MS" w:eastAsia="Times New Roman" w:hAnsi="Trebuchet MS" w:cs="Helvetica"/>
        </w:rPr>
        <w:t xml:space="preserve"> dall’assegnazione concessa.</w:t>
      </w:r>
    </w:p>
    <w:p w:rsidR="00012399" w:rsidRPr="00553E09" w:rsidRDefault="00012399" w:rsidP="009F540C">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 xml:space="preserve">Ulteriori verifiche verranno effettuate dalla PF “Controlli di secondo livello ed audit relativi ai fondi comunitari” qualora il progetto finanziato con fondi POR FSE 2014-2020 rientri nel campione di controllo. </w:t>
      </w:r>
      <w:r w:rsidR="003B32E0" w:rsidRPr="00553E09">
        <w:rPr>
          <w:rFonts w:ascii="Trebuchet MS" w:eastAsia="Times New Roman" w:hAnsi="Trebuchet MS" w:cs="Helvetica"/>
        </w:rPr>
        <w:t>Per l’e</w:t>
      </w:r>
      <w:r w:rsidRPr="00553E09">
        <w:rPr>
          <w:rFonts w:ascii="Trebuchet MS" w:eastAsia="Times New Roman" w:hAnsi="Trebuchet MS" w:cs="Helvetica"/>
        </w:rPr>
        <w:t xml:space="preserve">lenco </w:t>
      </w:r>
      <w:r w:rsidR="003B32E0" w:rsidRPr="00553E09">
        <w:rPr>
          <w:rFonts w:ascii="Trebuchet MS" w:eastAsia="Times New Roman" w:hAnsi="Trebuchet MS" w:cs="Helvetica"/>
        </w:rPr>
        <w:t xml:space="preserve">dei </w:t>
      </w:r>
      <w:r w:rsidRPr="00553E09">
        <w:rPr>
          <w:rFonts w:ascii="Trebuchet MS" w:eastAsia="Times New Roman" w:hAnsi="Trebuchet MS" w:cs="Helvetica"/>
        </w:rPr>
        <w:t xml:space="preserve">controlli </w:t>
      </w:r>
      <w:r w:rsidR="003B32E0" w:rsidRPr="00553E09">
        <w:rPr>
          <w:rFonts w:ascii="Trebuchet MS" w:eastAsia="Times New Roman" w:hAnsi="Trebuchet MS" w:cs="Helvetica"/>
        </w:rPr>
        <w:t>si veda l’</w:t>
      </w:r>
      <w:r w:rsidRPr="00553E09">
        <w:rPr>
          <w:rFonts w:ascii="Trebuchet MS" w:eastAsia="Times New Roman" w:hAnsi="Trebuchet MS" w:cs="Helvetica"/>
        </w:rPr>
        <w:t>Allegato</w:t>
      </w:r>
      <w:r w:rsidR="00451EA5" w:rsidRPr="00553E09">
        <w:rPr>
          <w:rFonts w:ascii="Trebuchet MS" w:eastAsia="Times New Roman" w:hAnsi="Trebuchet MS" w:cs="Helvetica"/>
        </w:rPr>
        <w:t xml:space="preserve"> </w:t>
      </w:r>
      <w:r w:rsidR="00B1357A">
        <w:rPr>
          <w:rFonts w:ascii="Trebuchet MS" w:eastAsia="Times New Roman" w:hAnsi="Trebuchet MS" w:cs="Helvetica"/>
        </w:rPr>
        <w:t>F</w:t>
      </w:r>
      <w:r w:rsidRPr="00553E09">
        <w:rPr>
          <w:rFonts w:ascii="Trebuchet MS" w:eastAsia="Times New Roman" w:hAnsi="Trebuchet MS" w:cs="Helvetica"/>
        </w:rPr>
        <w:t xml:space="preserve">. </w:t>
      </w:r>
    </w:p>
    <w:p w:rsidR="009F540C" w:rsidRPr="00553E09" w:rsidRDefault="009F540C" w:rsidP="009F540C">
      <w:pPr>
        <w:widowControl w:val="0"/>
        <w:autoSpaceDE w:val="0"/>
        <w:autoSpaceDN w:val="0"/>
        <w:adjustRightInd w:val="0"/>
        <w:spacing w:after="0" w:line="240" w:lineRule="auto"/>
        <w:jc w:val="both"/>
        <w:rPr>
          <w:rFonts w:ascii="Trebuchet MS" w:eastAsia="Times New Roman" w:hAnsi="Trebuchet MS" w:cs="Helvetica"/>
        </w:rPr>
      </w:pPr>
    </w:p>
    <w:p w:rsidR="00B5470C" w:rsidRDefault="00B5470C" w:rsidP="001A55B1">
      <w:pPr>
        <w:widowControl w:val="0"/>
        <w:autoSpaceDE w:val="0"/>
        <w:autoSpaceDN w:val="0"/>
        <w:adjustRightInd w:val="0"/>
        <w:spacing w:after="0" w:line="240" w:lineRule="auto"/>
        <w:jc w:val="both"/>
        <w:rPr>
          <w:rFonts w:ascii="Trebuchet MS" w:eastAsia="Times New Roman" w:hAnsi="Trebuchet MS" w:cs="Helvetica"/>
          <w:b/>
        </w:rPr>
      </w:pPr>
      <w:r w:rsidRPr="005F5934">
        <w:rPr>
          <w:rFonts w:ascii="Trebuchet MS" w:eastAsia="Times New Roman" w:hAnsi="Trebuchet MS" w:cs="Helvetica"/>
          <w:b/>
        </w:rPr>
        <w:t>Art. 11</w:t>
      </w:r>
      <w:r w:rsidR="0041772E">
        <w:rPr>
          <w:rFonts w:ascii="Trebuchet MS" w:eastAsia="Times New Roman" w:hAnsi="Trebuchet MS" w:cs="Helvetica"/>
          <w:b/>
        </w:rPr>
        <w:t xml:space="preserve"> - </w:t>
      </w:r>
      <w:r w:rsidR="00E3165A" w:rsidRPr="005F5934">
        <w:rPr>
          <w:rFonts w:ascii="Trebuchet MS" w:eastAsia="Times New Roman" w:hAnsi="Trebuchet MS" w:cs="Helvetica"/>
          <w:b/>
        </w:rPr>
        <w:t>Modalità di erogazione del finanziamento (disciplina degli anticipi e rendicontazione finale</w:t>
      </w:r>
      <w:r w:rsidR="00684FCF">
        <w:rPr>
          <w:rFonts w:ascii="Trebuchet MS" w:eastAsia="Times New Roman" w:hAnsi="Trebuchet MS" w:cs="Helvetica"/>
          <w:b/>
        </w:rPr>
        <w:t>)</w:t>
      </w:r>
    </w:p>
    <w:p w:rsidR="00E3165A" w:rsidRDefault="00E3165A" w:rsidP="001A55B1">
      <w:pPr>
        <w:widowControl w:val="0"/>
        <w:autoSpaceDE w:val="0"/>
        <w:autoSpaceDN w:val="0"/>
        <w:adjustRightInd w:val="0"/>
        <w:spacing w:after="0" w:line="240" w:lineRule="auto"/>
        <w:jc w:val="both"/>
        <w:rPr>
          <w:rFonts w:ascii="Trebuchet MS" w:eastAsia="Times New Roman" w:hAnsi="Trebuchet MS" w:cs="Helvetica"/>
        </w:rPr>
      </w:pPr>
      <w:r w:rsidRPr="00F71047">
        <w:rPr>
          <w:rFonts w:ascii="Trebuchet MS" w:eastAsia="Times New Roman" w:hAnsi="Trebuchet MS" w:cs="Helvetica"/>
          <w:b/>
        </w:rPr>
        <w:t>11.1</w:t>
      </w:r>
      <w:r w:rsidR="0041772E">
        <w:rPr>
          <w:rFonts w:ascii="Trebuchet MS" w:eastAsia="Times New Roman" w:hAnsi="Trebuchet MS" w:cs="Helvetica"/>
          <w:b/>
        </w:rPr>
        <w:t xml:space="preserve"> - </w:t>
      </w:r>
      <w:r w:rsidRPr="00E3165A">
        <w:rPr>
          <w:rFonts w:ascii="Trebuchet MS" w:eastAsia="Times New Roman" w:hAnsi="Trebuchet MS" w:cs="Helvetica"/>
        </w:rPr>
        <w:t xml:space="preserve">E’ lasciata facoltà al SP di chiedere eventuali anticipi (in analogia a quanto disposto dalla DGR 802/2012, </w:t>
      </w:r>
      <w:proofErr w:type="spellStart"/>
      <w:r w:rsidRPr="00E3165A">
        <w:rPr>
          <w:rFonts w:ascii="Trebuchet MS" w:eastAsia="Times New Roman" w:hAnsi="Trebuchet MS" w:cs="Helvetica"/>
        </w:rPr>
        <w:t>All.”A</w:t>
      </w:r>
      <w:proofErr w:type="spellEnd"/>
      <w:r w:rsidRPr="00E3165A">
        <w:rPr>
          <w:rFonts w:ascii="Trebuchet MS" w:eastAsia="Times New Roman" w:hAnsi="Trebuchet MS" w:cs="Helvetica"/>
        </w:rPr>
        <w:t xml:space="preserve">”, par. 1.3.2), secondo </w:t>
      </w:r>
      <w:r w:rsidR="005B69BC" w:rsidRPr="005F5934">
        <w:rPr>
          <w:rFonts w:ascii="Trebuchet MS" w:eastAsia="Times New Roman" w:hAnsi="Trebuchet MS" w:cs="Helvetica"/>
        </w:rPr>
        <w:t>una delle</w:t>
      </w:r>
      <w:r w:rsidRPr="00E3165A">
        <w:rPr>
          <w:rFonts w:ascii="Trebuchet MS" w:eastAsia="Times New Roman" w:hAnsi="Trebuchet MS" w:cs="Helvetica"/>
        </w:rPr>
        <w:t xml:space="preserve"> modalità di seguito dettagliate</w:t>
      </w:r>
      <w:r>
        <w:rPr>
          <w:rFonts w:ascii="Trebuchet MS" w:eastAsia="Times New Roman" w:hAnsi="Trebuchet MS" w:cs="Helvetica"/>
        </w:rPr>
        <w:t>:</w:t>
      </w:r>
    </w:p>
    <w:p w:rsidR="00C10787" w:rsidRDefault="00C10787" w:rsidP="00E3165A">
      <w:pPr>
        <w:widowControl w:val="0"/>
        <w:autoSpaceDE w:val="0"/>
        <w:autoSpaceDN w:val="0"/>
        <w:adjustRightInd w:val="0"/>
        <w:spacing w:after="0" w:line="240" w:lineRule="auto"/>
        <w:jc w:val="both"/>
        <w:rPr>
          <w:rFonts w:ascii="Trebuchet MS" w:eastAsia="Times New Roman" w:hAnsi="Trebuchet MS" w:cs="Helvetica"/>
        </w:rPr>
      </w:pPr>
    </w:p>
    <w:p w:rsidR="008838D8" w:rsidRDefault="008838D8" w:rsidP="00E3165A">
      <w:pPr>
        <w:widowControl w:val="0"/>
        <w:autoSpaceDE w:val="0"/>
        <w:autoSpaceDN w:val="0"/>
        <w:adjustRightInd w:val="0"/>
        <w:spacing w:after="0" w:line="240" w:lineRule="auto"/>
        <w:jc w:val="both"/>
        <w:rPr>
          <w:rFonts w:ascii="Trebuchet MS" w:eastAsia="Times New Roman" w:hAnsi="Trebuchet MS" w:cs="Helvetica"/>
        </w:rPr>
      </w:pPr>
      <w:r w:rsidRPr="005F5934">
        <w:rPr>
          <w:rFonts w:ascii="Trebuchet MS" w:eastAsia="Times New Roman" w:hAnsi="Trebuchet MS" w:cs="Helvetica"/>
        </w:rPr>
        <w:t>Modalità 1:</w:t>
      </w:r>
    </w:p>
    <w:p w:rsidR="00E3165A" w:rsidRPr="00E3165A" w:rsidRDefault="00E3165A" w:rsidP="00E3165A">
      <w:pPr>
        <w:widowControl w:val="0"/>
        <w:autoSpaceDE w:val="0"/>
        <w:autoSpaceDN w:val="0"/>
        <w:adjustRightInd w:val="0"/>
        <w:spacing w:after="0" w:line="240" w:lineRule="auto"/>
        <w:jc w:val="both"/>
        <w:rPr>
          <w:rFonts w:ascii="Trebuchet MS" w:eastAsia="Times New Roman" w:hAnsi="Trebuchet MS" w:cs="Helvetica"/>
        </w:rPr>
      </w:pPr>
      <w:r w:rsidRPr="00E3165A">
        <w:rPr>
          <w:rFonts w:ascii="Trebuchet MS" w:eastAsia="Times New Roman" w:hAnsi="Trebuchet MS" w:cs="Helvetica"/>
        </w:rPr>
        <w:t xml:space="preserve">Un primo anticipo - pari al 45% dell’importo ammesso a finanziamento – può essere richiesto dal SP </w:t>
      </w:r>
      <w:r w:rsidRPr="005B69BC">
        <w:rPr>
          <w:rFonts w:ascii="Trebuchet MS" w:eastAsia="Times New Roman" w:hAnsi="Trebuchet MS" w:cs="Helvetica"/>
          <w:u w:val="single"/>
        </w:rPr>
        <w:t>a seguito dell’avvio delle azioni progettuali</w:t>
      </w:r>
      <w:r w:rsidRPr="00E3165A">
        <w:rPr>
          <w:rFonts w:ascii="Trebuchet MS" w:eastAsia="Times New Roman" w:hAnsi="Trebuchet MS" w:cs="Helvetica"/>
        </w:rPr>
        <w:t xml:space="preserve">. A tale fine va recapitata al Dirigente del Servizio </w:t>
      </w:r>
      <w:r w:rsidR="00C10787">
        <w:rPr>
          <w:rFonts w:ascii="Trebuchet MS" w:eastAsia="Times New Roman" w:hAnsi="Trebuchet MS" w:cs="Helvetica"/>
        </w:rPr>
        <w:t>P</w:t>
      </w:r>
      <w:r w:rsidRPr="00E3165A">
        <w:rPr>
          <w:rFonts w:ascii="Trebuchet MS" w:eastAsia="Times New Roman" w:hAnsi="Trebuchet MS" w:cs="Helvetica"/>
        </w:rPr>
        <w:t xml:space="preserve">olitiche Sociali e Sport una formale “Richiesta di primo anticipo”, corredata da: </w:t>
      </w:r>
    </w:p>
    <w:p w:rsidR="00E3165A" w:rsidRPr="00C10787" w:rsidRDefault="00E3165A" w:rsidP="00C10787">
      <w:pPr>
        <w:pStyle w:val="Paragrafoelenco"/>
        <w:widowControl w:val="0"/>
        <w:numPr>
          <w:ilvl w:val="0"/>
          <w:numId w:val="28"/>
        </w:numPr>
        <w:autoSpaceDE w:val="0"/>
        <w:autoSpaceDN w:val="0"/>
        <w:adjustRightInd w:val="0"/>
        <w:spacing w:after="0" w:line="240" w:lineRule="auto"/>
        <w:jc w:val="both"/>
        <w:rPr>
          <w:rFonts w:ascii="Trebuchet MS" w:eastAsia="Times New Roman" w:hAnsi="Trebuchet MS" w:cs="Helvetica"/>
        </w:rPr>
      </w:pPr>
      <w:r w:rsidRPr="00C10787">
        <w:rPr>
          <w:rFonts w:ascii="Trebuchet MS" w:eastAsia="Times New Roman" w:hAnsi="Trebuchet MS" w:cs="Helvetica"/>
        </w:rPr>
        <w:t xml:space="preserve">Comunicazione ufficiale di avvio delle attività progettuali; </w:t>
      </w:r>
    </w:p>
    <w:p w:rsidR="00E3165A" w:rsidRPr="00C10787" w:rsidRDefault="00E3165A" w:rsidP="00647A84">
      <w:pPr>
        <w:pStyle w:val="Paragrafoelenco"/>
        <w:widowControl w:val="0"/>
        <w:numPr>
          <w:ilvl w:val="0"/>
          <w:numId w:val="28"/>
        </w:numPr>
        <w:autoSpaceDE w:val="0"/>
        <w:autoSpaceDN w:val="0"/>
        <w:adjustRightInd w:val="0"/>
        <w:spacing w:after="0" w:line="240" w:lineRule="auto"/>
        <w:jc w:val="both"/>
        <w:rPr>
          <w:rFonts w:ascii="Trebuchet MS" w:eastAsia="Times New Roman" w:hAnsi="Trebuchet MS" w:cs="Helvetica"/>
        </w:rPr>
      </w:pPr>
      <w:r w:rsidRPr="00C10787">
        <w:rPr>
          <w:rFonts w:ascii="Trebuchet MS" w:eastAsia="Times New Roman" w:hAnsi="Trebuchet MS" w:cs="Helvetica"/>
        </w:rPr>
        <w:t>Fideiussione opportunamente sottoscritta, conforme al modello di cui all’allegato A6 e di importo uguale all’anticipo da liquidare</w:t>
      </w:r>
      <w:r w:rsidRPr="005F5934">
        <w:rPr>
          <w:rFonts w:ascii="Trebuchet MS" w:eastAsia="Times New Roman" w:hAnsi="Trebuchet MS" w:cs="Helvetica"/>
        </w:rPr>
        <w:t xml:space="preserve">. </w:t>
      </w:r>
      <w:r w:rsidR="00647A84" w:rsidRPr="005F5934">
        <w:rPr>
          <w:rFonts w:ascii="Trebuchet MS" w:eastAsia="Times New Roman" w:hAnsi="Trebuchet MS" w:cs="Helvetica"/>
        </w:rPr>
        <w:t xml:space="preserve">La garanzia </w:t>
      </w:r>
      <w:proofErr w:type="spellStart"/>
      <w:r w:rsidR="00647A84" w:rsidRPr="005F5934">
        <w:rPr>
          <w:rFonts w:ascii="Trebuchet MS" w:eastAsia="Times New Roman" w:hAnsi="Trebuchet MS" w:cs="Helvetica"/>
        </w:rPr>
        <w:t>fidejussoria</w:t>
      </w:r>
      <w:proofErr w:type="spellEnd"/>
      <w:r w:rsidR="00647A84" w:rsidRPr="005F5934">
        <w:rPr>
          <w:rFonts w:ascii="Trebuchet MS" w:eastAsia="Times New Roman" w:hAnsi="Trebuchet MS" w:cs="Helvetica"/>
        </w:rPr>
        <w:t xml:space="preserve"> deve avere durata pari a 12 mesi e prevedere 2 rinnovi automatici semestrali.</w:t>
      </w:r>
      <w:r w:rsidRPr="00C10787">
        <w:rPr>
          <w:rFonts w:ascii="Trebuchet MS" w:eastAsia="Times New Roman" w:hAnsi="Trebuchet MS" w:cs="Helvetica"/>
        </w:rPr>
        <w:t xml:space="preserve"> </w:t>
      </w:r>
    </w:p>
    <w:p w:rsidR="00E3165A" w:rsidRPr="00E3165A" w:rsidRDefault="00E3165A" w:rsidP="00E3165A">
      <w:pPr>
        <w:widowControl w:val="0"/>
        <w:autoSpaceDE w:val="0"/>
        <w:autoSpaceDN w:val="0"/>
        <w:adjustRightInd w:val="0"/>
        <w:spacing w:after="0" w:line="240" w:lineRule="auto"/>
        <w:jc w:val="both"/>
        <w:rPr>
          <w:rFonts w:ascii="Trebuchet MS" w:eastAsia="Times New Roman" w:hAnsi="Trebuchet MS" w:cs="Helvetica"/>
        </w:rPr>
      </w:pPr>
    </w:p>
    <w:p w:rsidR="00E3165A" w:rsidRPr="00E3165A" w:rsidRDefault="00E3165A" w:rsidP="00E3165A">
      <w:pPr>
        <w:widowControl w:val="0"/>
        <w:autoSpaceDE w:val="0"/>
        <w:autoSpaceDN w:val="0"/>
        <w:adjustRightInd w:val="0"/>
        <w:spacing w:after="0" w:line="240" w:lineRule="auto"/>
        <w:jc w:val="both"/>
        <w:rPr>
          <w:rFonts w:ascii="Trebuchet MS" w:eastAsia="Times New Roman" w:hAnsi="Trebuchet MS" w:cs="Helvetica"/>
        </w:rPr>
      </w:pPr>
      <w:r w:rsidRPr="00E3165A">
        <w:rPr>
          <w:rFonts w:ascii="Trebuchet MS" w:eastAsia="Times New Roman" w:hAnsi="Trebuchet MS" w:cs="Helvetica"/>
        </w:rPr>
        <w:t xml:space="preserve">Un secondo anticipo - pari al 45% dell’importo ammesso a finanziamento – può essere richiesto dal SP alle seguenti condizioni: </w:t>
      </w:r>
    </w:p>
    <w:p w:rsidR="0087218B" w:rsidRDefault="0087218B" w:rsidP="00C10787">
      <w:pPr>
        <w:pStyle w:val="Paragrafoelenco"/>
        <w:widowControl w:val="0"/>
        <w:numPr>
          <w:ilvl w:val="0"/>
          <w:numId w:val="26"/>
        </w:numPr>
        <w:autoSpaceDE w:val="0"/>
        <w:autoSpaceDN w:val="0"/>
        <w:adjustRightInd w:val="0"/>
        <w:spacing w:after="0" w:line="240" w:lineRule="auto"/>
        <w:ind w:left="426" w:hanging="284"/>
        <w:jc w:val="both"/>
        <w:rPr>
          <w:rFonts w:ascii="Trebuchet MS" w:eastAsia="Times New Roman" w:hAnsi="Trebuchet MS" w:cs="Helvetica"/>
        </w:rPr>
      </w:pPr>
      <w:r>
        <w:rPr>
          <w:rFonts w:ascii="Trebuchet MS" w:eastAsia="Times New Roman" w:hAnsi="Trebuchet MS" w:cs="Helvetica"/>
        </w:rPr>
        <w:t xml:space="preserve">sia stato precedentemente richiesto ed erogato il primo anticipo </w:t>
      </w:r>
    </w:p>
    <w:p w:rsidR="00E3165A" w:rsidRDefault="00E3165A" w:rsidP="00C10787">
      <w:pPr>
        <w:pStyle w:val="Paragrafoelenco"/>
        <w:widowControl w:val="0"/>
        <w:numPr>
          <w:ilvl w:val="0"/>
          <w:numId w:val="26"/>
        </w:numPr>
        <w:autoSpaceDE w:val="0"/>
        <w:autoSpaceDN w:val="0"/>
        <w:adjustRightInd w:val="0"/>
        <w:spacing w:after="0" w:line="240" w:lineRule="auto"/>
        <w:ind w:left="426" w:hanging="284"/>
        <w:jc w:val="both"/>
        <w:rPr>
          <w:rFonts w:ascii="Trebuchet MS" w:eastAsia="Times New Roman" w:hAnsi="Trebuchet MS" w:cs="Helvetica"/>
        </w:rPr>
      </w:pPr>
      <w:r w:rsidRPr="00C10787">
        <w:rPr>
          <w:rFonts w:ascii="Trebuchet MS" w:eastAsia="Times New Roman" w:hAnsi="Trebuchet MS" w:cs="Helvetica"/>
        </w:rPr>
        <w:t xml:space="preserve">sia stato erogato almeno il 45% delle “indennità mensili di tirocinio” previste nel progetto ammesso a finanziamento; </w:t>
      </w:r>
    </w:p>
    <w:p w:rsidR="00CF3F05" w:rsidRPr="004023DC" w:rsidRDefault="00CF3F05" w:rsidP="00CF3F05">
      <w:pPr>
        <w:pStyle w:val="Paragrafoelenco"/>
        <w:widowControl w:val="0"/>
        <w:numPr>
          <w:ilvl w:val="0"/>
          <w:numId w:val="26"/>
        </w:numPr>
        <w:autoSpaceDE w:val="0"/>
        <w:autoSpaceDN w:val="0"/>
        <w:adjustRightInd w:val="0"/>
        <w:spacing w:after="0" w:line="240" w:lineRule="auto"/>
        <w:ind w:left="426" w:hanging="284"/>
        <w:jc w:val="both"/>
        <w:rPr>
          <w:rFonts w:ascii="Trebuchet MS" w:eastAsia="Times New Roman" w:hAnsi="Trebuchet MS" w:cs="Helvetica"/>
        </w:rPr>
      </w:pPr>
      <w:r w:rsidRPr="004023DC">
        <w:rPr>
          <w:rFonts w:ascii="Trebuchet MS" w:eastAsia="Times New Roman" w:hAnsi="Trebuchet MS" w:cs="Helvetica"/>
        </w:rPr>
        <w:t>non sia stata ancora presentata la rendicontazione finale di cui al successivo art. 11.2</w:t>
      </w:r>
    </w:p>
    <w:p w:rsidR="00CF3F05" w:rsidRDefault="00CF3F05" w:rsidP="00E3165A">
      <w:pPr>
        <w:widowControl w:val="0"/>
        <w:autoSpaceDE w:val="0"/>
        <w:autoSpaceDN w:val="0"/>
        <w:adjustRightInd w:val="0"/>
        <w:spacing w:after="0" w:line="240" w:lineRule="auto"/>
        <w:jc w:val="both"/>
        <w:rPr>
          <w:rFonts w:ascii="Trebuchet MS" w:eastAsia="Times New Roman" w:hAnsi="Trebuchet MS" w:cs="Helvetica"/>
        </w:rPr>
      </w:pPr>
    </w:p>
    <w:p w:rsidR="00E3165A" w:rsidRPr="00E3165A" w:rsidRDefault="00E3165A" w:rsidP="00E3165A">
      <w:pPr>
        <w:widowControl w:val="0"/>
        <w:autoSpaceDE w:val="0"/>
        <w:autoSpaceDN w:val="0"/>
        <w:adjustRightInd w:val="0"/>
        <w:spacing w:after="0" w:line="240" w:lineRule="auto"/>
        <w:jc w:val="both"/>
        <w:rPr>
          <w:rFonts w:ascii="Trebuchet MS" w:eastAsia="Times New Roman" w:hAnsi="Trebuchet MS" w:cs="Helvetica"/>
        </w:rPr>
      </w:pPr>
      <w:r w:rsidRPr="00E3165A">
        <w:rPr>
          <w:rFonts w:ascii="Trebuchet MS" w:eastAsia="Times New Roman" w:hAnsi="Trebuchet MS" w:cs="Helvetica"/>
        </w:rPr>
        <w:t xml:space="preserve">A tale fine va recapitata al Dirigente del Servizio </w:t>
      </w:r>
      <w:r w:rsidR="00F71047">
        <w:rPr>
          <w:rFonts w:ascii="Trebuchet MS" w:eastAsia="Times New Roman" w:hAnsi="Trebuchet MS" w:cs="Helvetica"/>
        </w:rPr>
        <w:t>P</w:t>
      </w:r>
      <w:r w:rsidRPr="00E3165A">
        <w:rPr>
          <w:rFonts w:ascii="Trebuchet MS" w:eastAsia="Times New Roman" w:hAnsi="Trebuchet MS" w:cs="Helvetica"/>
        </w:rPr>
        <w:t xml:space="preserve">olitiche Sociali e Sport una formale “Richiesta di secondo anticipo”, corredata da: </w:t>
      </w:r>
    </w:p>
    <w:p w:rsidR="00E3165A" w:rsidRPr="00C10787" w:rsidRDefault="00E3165A" w:rsidP="00C10787">
      <w:pPr>
        <w:pStyle w:val="Paragrafoelenco"/>
        <w:widowControl w:val="0"/>
        <w:numPr>
          <w:ilvl w:val="0"/>
          <w:numId w:val="27"/>
        </w:numPr>
        <w:autoSpaceDE w:val="0"/>
        <w:autoSpaceDN w:val="0"/>
        <w:adjustRightInd w:val="0"/>
        <w:spacing w:after="0" w:line="240" w:lineRule="auto"/>
        <w:jc w:val="both"/>
        <w:rPr>
          <w:rFonts w:ascii="Trebuchet MS" w:eastAsia="Times New Roman" w:hAnsi="Trebuchet MS" w:cs="Helvetica"/>
        </w:rPr>
      </w:pPr>
      <w:r w:rsidRPr="00C10787">
        <w:rPr>
          <w:rFonts w:ascii="Trebuchet MS" w:eastAsia="Times New Roman" w:hAnsi="Trebuchet MS" w:cs="Helvetica"/>
        </w:rPr>
        <w:t xml:space="preserve">Comunicazione ufficiale da cui si evinca l’erogazione da parte del SP di almeno il 45% delle “indennità mensili di tirocinio” previste nel progetto ammesso a finanziamento; </w:t>
      </w:r>
    </w:p>
    <w:p w:rsidR="00E3165A" w:rsidRPr="00C10787" w:rsidRDefault="00E3165A" w:rsidP="00647A84">
      <w:pPr>
        <w:pStyle w:val="Paragrafoelenco"/>
        <w:widowControl w:val="0"/>
        <w:numPr>
          <w:ilvl w:val="0"/>
          <w:numId w:val="27"/>
        </w:numPr>
        <w:autoSpaceDE w:val="0"/>
        <w:autoSpaceDN w:val="0"/>
        <w:adjustRightInd w:val="0"/>
        <w:spacing w:after="0" w:line="240" w:lineRule="auto"/>
        <w:jc w:val="both"/>
        <w:rPr>
          <w:rFonts w:ascii="Trebuchet MS" w:eastAsia="Times New Roman" w:hAnsi="Trebuchet MS" w:cs="Helvetica"/>
        </w:rPr>
      </w:pPr>
      <w:r w:rsidRPr="00C10787">
        <w:rPr>
          <w:rFonts w:ascii="Trebuchet MS" w:eastAsia="Times New Roman" w:hAnsi="Trebuchet MS" w:cs="Helvetica"/>
        </w:rPr>
        <w:t xml:space="preserve">Fideiussione opportunamente sottoscritta, conforme al modello di cui all’allegato A6 e di importo uguale all’anticipo da liquidare. </w:t>
      </w:r>
      <w:r w:rsidR="00647A84" w:rsidRPr="005F5934">
        <w:rPr>
          <w:rFonts w:ascii="Trebuchet MS" w:eastAsia="Times New Roman" w:hAnsi="Trebuchet MS" w:cs="Helvetica"/>
        </w:rPr>
        <w:t xml:space="preserve">La garanzia </w:t>
      </w:r>
      <w:proofErr w:type="spellStart"/>
      <w:r w:rsidR="00647A84" w:rsidRPr="005F5934">
        <w:rPr>
          <w:rFonts w:ascii="Trebuchet MS" w:eastAsia="Times New Roman" w:hAnsi="Trebuchet MS" w:cs="Helvetica"/>
        </w:rPr>
        <w:t>fidejussoria</w:t>
      </w:r>
      <w:proofErr w:type="spellEnd"/>
      <w:r w:rsidR="00647A84" w:rsidRPr="005F5934">
        <w:rPr>
          <w:rFonts w:ascii="Trebuchet MS" w:eastAsia="Times New Roman" w:hAnsi="Trebuchet MS" w:cs="Helvetica"/>
        </w:rPr>
        <w:t xml:space="preserve"> deve avere durata pari a 12 mesi e prevedere 2 rinnovi automatici semestrali</w:t>
      </w:r>
      <w:r w:rsidR="00647A84" w:rsidRPr="00647A84">
        <w:rPr>
          <w:rFonts w:ascii="Trebuchet MS" w:eastAsia="Times New Roman" w:hAnsi="Trebuchet MS" w:cs="Helvetica"/>
        </w:rPr>
        <w:t xml:space="preserve">. </w:t>
      </w:r>
    </w:p>
    <w:p w:rsidR="00E3165A" w:rsidRPr="00E3165A" w:rsidRDefault="00E3165A" w:rsidP="00E3165A">
      <w:pPr>
        <w:widowControl w:val="0"/>
        <w:autoSpaceDE w:val="0"/>
        <w:autoSpaceDN w:val="0"/>
        <w:adjustRightInd w:val="0"/>
        <w:spacing w:after="0" w:line="240" w:lineRule="auto"/>
        <w:jc w:val="both"/>
        <w:rPr>
          <w:rFonts w:ascii="Trebuchet MS" w:eastAsia="Times New Roman" w:hAnsi="Trebuchet MS" w:cs="Helvetica"/>
        </w:rPr>
      </w:pPr>
    </w:p>
    <w:p w:rsidR="008838D8" w:rsidRDefault="008838D8" w:rsidP="00E3165A">
      <w:pPr>
        <w:widowControl w:val="0"/>
        <w:autoSpaceDE w:val="0"/>
        <w:autoSpaceDN w:val="0"/>
        <w:adjustRightInd w:val="0"/>
        <w:spacing w:after="0" w:line="240" w:lineRule="auto"/>
        <w:jc w:val="both"/>
        <w:rPr>
          <w:rFonts w:ascii="Trebuchet MS" w:eastAsia="Times New Roman" w:hAnsi="Trebuchet MS" w:cs="Helvetica"/>
        </w:rPr>
      </w:pPr>
      <w:r w:rsidRPr="005F5934">
        <w:rPr>
          <w:rFonts w:ascii="Trebuchet MS" w:eastAsia="Times New Roman" w:hAnsi="Trebuchet MS" w:cs="Helvetica"/>
        </w:rPr>
        <w:t>Il saldo su presentazione di rendiconto finale</w:t>
      </w:r>
      <w:r>
        <w:rPr>
          <w:rFonts w:ascii="Trebuchet MS" w:eastAsia="Times New Roman" w:hAnsi="Trebuchet MS" w:cs="Helvetica"/>
        </w:rPr>
        <w:t xml:space="preserve"> (vedi paragrafo 11.2)</w:t>
      </w:r>
    </w:p>
    <w:p w:rsidR="008838D8" w:rsidRDefault="008838D8" w:rsidP="00E3165A">
      <w:pPr>
        <w:widowControl w:val="0"/>
        <w:autoSpaceDE w:val="0"/>
        <w:autoSpaceDN w:val="0"/>
        <w:adjustRightInd w:val="0"/>
        <w:spacing w:after="0" w:line="240" w:lineRule="auto"/>
        <w:jc w:val="both"/>
        <w:rPr>
          <w:rFonts w:ascii="Trebuchet MS" w:eastAsia="Times New Roman" w:hAnsi="Trebuchet MS" w:cs="Helvetica"/>
        </w:rPr>
      </w:pPr>
    </w:p>
    <w:p w:rsidR="008838D8" w:rsidRDefault="008838D8" w:rsidP="00E3165A">
      <w:pPr>
        <w:widowControl w:val="0"/>
        <w:autoSpaceDE w:val="0"/>
        <w:autoSpaceDN w:val="0"/>
        <w:adjustRightInd w:val="0"/>
        <w:spacing w:after="0" w:line="240" w:lineRule="auto"/>
        <w:jc w:val="both"/>
        <w:rPr>
          <w:rFonts w:ascii="Trebuchet MS" w:eastAsia="Times New Roman" w:hAnsi="Trebuchet MS" w:cs="Helvetica"/>
        </w:rPr>
      </w:pPr>
      <w:r>
        <w:rPr>
          <w:rFonts w:ascii="Trebuchet MS" w:eastAsia="Times New Roman" w:hAnsi="Trebuchet MS" w:cs="Helvetica"/>
        </w:rPr>
        <w:t>Modalità 2</w:t>
      </w:r>
    </w:p>
    <w:p w:rsidR="00E3165A" w:rsidRPr="00E3165A" w:rsidRDefault="00E3165A" w:rsidP="00E3165A">
      <w:pPr>
        <w:widowControl w:val="0"/>
        <w:autoSpaceDE w:val="0"/>
        <w:autoSpaceDN w:val="0"/>
        <w:adjustRightInd w:val="0"/>
        <w:spacing w:after="0" w:line="240" w:lineRule="auto"/>
        <w:jc w:val="both"/>
        <w:rPr>
          <w:rFonts w:ascii="Trebuchet MS" w:eastAsia="Times New Roman" w:hAnsi="Trebuchet MS" w:cs="Helvetica"/>
        </w:rPr>
      </w:pPr>
      <w:r w:rsidRPr="00E3165A">
        <w:rPr>
          <w:rFonts w:ascii="Trebuchet MS" w:eastAsia="Times New Roman" w:hAnsi="Trebuchet MS" w:cs="Helvetica"/>
        </w:rPr>
        <w:t xml:space="preserve">Primo e secondo anticipo possono essere eventualmente “accorpati” in una richiesta di “unico anticipo”, di importo pari al 90% dell’importo ammesso a finanziamento alle seguenti condizioni: </w:t>
      </w:r>
    </w:p>
    <w:p w:rsidR="00E3165A" w:rsidRPr="00C10787" w:rsidRDefault="00E3165A" w:rsidP="00C10787">
      <w:pPr>
        <w:pStyle w:val="Paragrafoelenco"/>
        <w:widowControl w:val="0"/>
        <w:numPr>
          <w:ilvl w:val="0"/>
          <w:numId w:val="29"/>
        </w:numPr>
        <w:autoSpaceDE w:val="0"/>
        <w:autoSpaceDN w:val="0"/>
        <w:adjustRightInd w:val="0"/>
        <w:spacing w:after="0" w:line="240" w:lineRule="auto"/>
        <w:ind w:left="426" w:hanging="284"/>
        <w:jc w:val="both"/>
        <w:rPr>
          <w:rFonts w:ascii="Trebuchet MS" w:eastAsia="Times New Roman" w:hAnsi="Trebuchet MS" w:cs="Helvetica"/>
        </w:rPr>
      </w:pPr>
      <w:r w:rsidRPr="00C10787">
        <w:rPr>
          <w:rFonts w:ascii="Trebuchet MS" w:eastAsia="Times New Roman" w:hAnsi="Trebuchet MS" w:cs="Helvetica"/>
        </w:rPr>
        <w:t>sia stato erogato almeno il 45% delle “indennità mensili di tirocinio</w:t>
      </w:r>
      <w:r w:rsidRPr="005F5934">
        <w:rPr>
          <w:rFonts w:ascii="Trebuchet MS" w:eastAsia="Times New Roman" w:hAnsi="Trebuchet MS" w:cs="Helvetica"/>
        </w:rPr>
        <w:t>”</w:t>
      </w:r>
      <w:r w:rsidRPr="00C10787">
        <w:rPr>
          <w:rFonts w:ascii="Trebuchet MS" w:eastAsia="Times New Roman" w:hAnsi="Trebuchet MS" w:cs="Helvetica"/>
        </w:rPr>
        <w:t xml:space="preserve"> previste nel progetto ammesso a finanziamento; </w:t>
      </w:r>
    </w:p>
    <w:p w:rsidR="00E3165A" w:rsidRPr="00C10787" w:rsidRDefault="00E3165A" w:rsidP="00C10787">
      <w:pPr>
        <w:pStyle w:val="Paragrafoelenco"/>
        <w:widowControl w:val="0"/>
        <w:numPr>
          <w:ilvl w:val="0"/>
          <w:numId w:val="29"/>
        </w:numPr>
        <w:autoSpaceDE w:val="0"/>
        <w:autoSpaceDN w:val="0"/>
        <w:adjustRightInd w:val="0"/>
        <w:spacing w:after="0" w:line="240" w:lineRule="auto"/>
        <w:ind w:left="426" w:hanging="284"/>
        <w:jc w:val="both"/>
        <w:rPr>
          <w:rFonts w:ascii="Trebuchet MS" w:eastAsia="Times New Roman" w:hAnsi="Trebuchet MS" w:cs="Helvetica"/>
        </w:rPr>
      </w:pPr>
      <w:r w:rsidRPr="00C10787">
        <w:rPr>
          <w:rFonts w:ascii="Trebuchet MS" w:eastAsia="Times New Roman" w:hAnsi="Trebuchet MS" w:cs="Helvetica"/>
        </w:rPr>
        <w:t xml:space="preserve">non sia stato precedentemente erogato il primo anticipo; </w:t>
      </w:r>
    </w:p>
    <w:p w:rsidR="00E3165A" w:rsidRPr="00C10787" w:rsidRDefault="00E3165A" w:rsidP="005F5934">
      <w:pPr>
        <w:pStyle w:val="Paragrafoelenco"/>
        <w:widowControl w:val="0"/>
        <w:numPr>
          <w:ilvl w:val="0"/>
          <w:numId w:val="29"/>
        </w:numPr>
        <w:autoSpaceDE w:val="0"/>
        <w:autoSpaceDN w:val="0"/>
        <w:adjustRightInd w:val="0"/>
        <w:spacing w:after="0" w:line="240" w:lineRule="auto"/>
        <w:ind w:left="426" w:hanging="284"/>
        <w:jc w:val="both"/>
        <w:rPr>
          <w:rFonts w:ascii="Trebuchet MS" w:eastAsia="Times New Roman" w:hAnsi="Trebuchet MS" w:cs="Helvetica"/>
        </w:rPr>
      </w:pPr>
      <w:r w:rsidRPr="00C10787">
        <w:rPr>
          <w:rFonts w:ascii="Trebuchet MS" w:eastAsia="Times New Roman" w:hAnsi="Trebuchet MS" w:cs="Helvetica"/>
        </w:rPr>
        <w:t>non sia stata</w:t>
      </w:r>
      <w:r w:rsidR="005F5934" w:rsidRPr="005F5934">
        <w:t xml:space="preserve"> </w:t>
      </w:r>
      <w:r w:rsidR="005F5934" w:rsidRPr="005F5934">
        <w:rPr>
          <w:rFonts w:ascii="Trebuchet MS" w:eastAsia="Times New Roman" w:hAnsi="Trebuchet MS" w:cs="Helvetica"/>
        </w:rPr>
        <w:t>ancora</w:t>
      </w:r>
      <w:r w:rsidRPr="00C10787">
        <w:rPr>
          <w:rFonts w:ascii="Trebuchet MS" w:eastAsia="Times New Roman" w:hAnsi="Trebuchet MS" w:cs="Helvetica"/>
        </w:rPr>
        <w:t xml:space="preserve"> presentata la rendicontazione finale di cui al successivo art. 11.</w:t>
      </w:r>
      <w:r w:rsidR="00CF3F05">
        <w:rPr>
          <w:rFonts w:ascii="Trebuchet MS" w:eastAsia="Times New Roman" w:hAnsi="Trebuchet MS" w:cs="Helvetica"/>
        </w:rPr>
        <w:t>2</w:t>
      </w:r>
      <w:r w:rsidRPr="00C10787">
        <w:rPr>
          <w:rFonts w:ascii="Trebuchet MS" w:eastAsia="Times New Roman" w:hAnsi="Trebuchet MS" w:cs="Helvetica"/>
        </w:rPr>
        <w:t xml:space="preserve"> </w:t>
      </w:r>
    </w:p>
    <w:p w:rsidR="00E3165A" w:rsidRPr="00E3165A" w:rsidRDefault="00E3165A" w:rsidP="00E3165A">
      <w:pPr>
        <w:widowControl w:val="0"/>
        <w:autoSpaceDE w:val="0"/>
        <w:autoSpaceDN w:val="0"/>
        <w:adjustRightInd w:val="0"/>
        <w:spacing w:after="0" w:line="240" w:lineRule="auto"/>
        <w:jc w:val="both"/>
        <w:rPr>
          <w:rFonts w:ascii="Trebuchet MS" w:eastAsia="Times New Roman" w:hAnsi="Trebuchet MS" w:cs="Helvetica"/>
        </w:rPr>
      </w:pPr>
      <w:r w:rsidRPr="00E3165A">
        <w:rPr>
          <w:rFonts w:ascii="Trebuchet MS" w:eastAsia="Times New Roman" w:hAnsi="Trebuchet MS" w:cs="Helvetica"/>
        </w:rPr>
        <w:t xml:space="preserve">A tale fine va recapitata al Dirigente del Servizio </w:t>
      </w:r>
      <w:r w:rsidR="005F5934">
        <w:rPr>
          <w:rFonts w:ascii="Trebuchet MS" w:eastAsia="Times New Roman" w:hAnsi="Trebuchet MS" w:cs="Helvetica"/>
        </w:rPr>
        <w:t>P</w:t>
      </w:r>
      <w:r w:rsidRPr="00E3165A">
        <w:rPr>
          <w:rFonts w:ascii="Trebuchet MS" w:eastAsia="Times New Roman" w:hAnsi="Trebuchet MS" w:cs="Helvetica"/>
        </w:rPr>
        <w:t xml:space="preserve">olitiche Sociali e Sport una formale “Richiesta di unico anticipo”, corredata da: </w:t>
      </w:r>
    </w:p>
    <w:p w:rsidR="00E3165A" w:rsidRPr="00C10787" w:rsidRDefault="00E3165A" w:rsidP="00C10787">
      <w:pPr>
        <w:pStyle w:val="Paragrafoelenco"/>
        <w:widowControl w:val="0"/>
        <w:numPr>
          <w:ilvl w:val="0"/>
          <w:numId w:val="30"/>
        </w:numPr>
        <w:autoSpaceDE w:val="0"/>
        <w:autoSpaceDN w:val="0"/>
        <w:adjustRightInd w:val="0"/>
        <w:spacing w:after="0" w:line="240" w:lineRule="auto"/>
        <w:jc w:val="both"/>
        <w:rPr>
          <w:rFonts w:ascii="Trebuchet MS" w:eastAsia="Times New Roman" w:hAnsi="Trebuchet MS" w:cs="Helvetica"/>
        </w:rPr>
      </w:pPr>
      <w:r w:rsidRPr="00C10787">
        <w:rPr>
          <w:rFonts w:ascii="Trebuchet MS" w:eastAsia="Times New Roman" w:hAnsi="Trebuchet MS" w:cs="Helvetica"/>
        </w:rPr>
        <w:t xml:space="preserve">Comunicazione ufficiale da cui si evinca l’erogazione da parte del SP di almeno il 45% delle “indennità mensili di tirocinio” previste nel progetto ammesso a finanziamento; </w:t>
      </w:r>
    </w:p>
    <w:p w:rsidR="00E3165A" w:rsidRPr="00C10787" w:rsidRDefault="00E3165A" w:rsidP="00C10787">
      <w:pPr>
        <w:pStyle w:val="Paragrafoelenco"/>
        <w:widowControl w:val="0"/>
        <w:numPr>
          <w:ilvl w:val="0"/>
          <w:numId w:val="30"/>
        </w:numPr>
        <w:autoSpaceDE w:val="0"/>
        <w:autoSpaceDN w:val="0"/>
        <w:adjustRightInd w:val="0"/>
        <w:spacing w:after="0" w:line="240" w:lineRule="auto"/>
        <w:jc w:val="both"/>
        <w:rPr>
          <w:rFonts w:ascii="Trebuchet MS" w:eastAsia="Times New Roman" w:hAnsi="Trebuchet MS" w:cs="Helvetica"/>
        </w:rPr>
      </w:pPr>
      <w:r w:rsidRPr="00C10787">
        <w:rPr>
          <w:rFonts w:ascii="Trebuchet MS" w:eastAsia="Times New Roman" w:hAnsi="Trebuchet MS" w:cs="Helvetica"/>
        </w:rPr>
        <w:t>Fideiussione opportunamente sottoscritta, conforme al modello di cui all’</w:t>
      </w:r>
      <w:r w:rsidR="00647A84">
        <w:rPr>
          <w:rFonts w:ascii="Trebuchet MS" w:eastAsia="Times New Roman" w:hAnsi="Trebuchet MS" w:cs="Helvetica"/>
        </w:rPr>
        <w:t>A</w:t>
      </w:r>
      <w:r w:rsidRPr="00C10787">
        <w:rPr>
          <w:rFonts w:ascii="Trebuchet MS" w:eastAsia="Times New Roman" w:hAnsi="Trebuchet MS" w:cs="Helvetica"/>
        </w:rPr>
        <w:t xml:space="preserve">llegato A6 e di importo uguale all’anticipo da liquidare. </w:t>
      </w:r>
      <w:r w:rsidR="00647A84" w:rsidRPr="005F5934">
        <w:rPr>
          <w:rFonts w:ascii="Trebuchet MS" w:eastAsia="Times New Roman" w:hAnsi="Trebuchet MS" w:cs="Helvetica"/>
        </w:rPr>
        <w:t xml:space="preserve">La garanzia </w:t>
      </w:r>
      <w:proofErr w:type="spellStart"/>
      <w:r w:rsidR="00647A84" w:rsidRPr="005F5934">
        <w:rPr>
          <w:rFonts w:ascii="Trebuchet MS" w:eastAsia="Times New Roman" w:hAnsi="Trebuchet MS" w:cs="Helvetica"/>
        </w:rPr>
        <w:t>fidejussoria</w:t>
      </w:r>
      <w:proofErr w:type="spellEnd"/>
      <w:r w:rsidR="00647A84" w:rsidRPr="005F5934">
        <w:rPr>
          <w:rFonts w:ascii="Trebuchet MS" w:eastAsia="Times New Roman" w:hAnsi="Trebuchet MS" w:cs="Helvetica"/>
        </w:rPr>
        <w:t xml:space="preserve"> deve avere durata pari a 12 mesi e prevedere 2 rinnovi automatici semestrali.</w:t>
      </w:r>
      <w:r w:rsidRPr="00C10787">
        <w:rPr>
          <w:rFonts w:ascii="Trebuchet MS" w:eastAsia="Times New Roman" w:hAnsi="Trebuchet MS" w:cs="Helvetica"/>
        </w:rPr>
        <w:t xml:space="preserve">  </w:t>
      </w:r>
    </w:p>
    <w:p w:rsidR="00E3165A" w:rsidRPr="00E3165A" w:rsidRDefault="00E3165A" w:rsidP="00E3165A">
      <w:pPr>
        <w:widowControl w:val="0"/>
        <w:autoSpaceDE w:val="0"/>
        <w:autoSpaceDN w:val="0"/>
        <w:adjustRightInd w:val="0"/>
        <w:spacing w:after="0" w:line="240" w:lineRule="auto"/>
        <w:jc w:val="both"/>
        <w:rPr>
          <w:rFonts w:ascii="Trebuchet MS" w:eastAsia="Times New Roman" w:hAnsi="Trebuchet MS" w:cs="Helvetica"/>
        </w:rPr>
      </w:pPr>
    </w:p>
    <w:p w:rsidR="00E3165A" w:rsidRPr="00E3165A" w:rsidRDefault="008838D8" w:rsidP="00E3165A">
      <w:pPr>
        <w:widowControl w:val="0"/>
        <w:autoSpaceDE w:val="0"/>
        <w:autoSpaceDN w:val="0"/>
        <w:adjustRightInd w:val="0"/>
        <w:spacing w:after="0" w:line="240" w:lineRule="auto"/>
        <w:jc w:val="both"/>
        <w:rPr>
          <w:rFonts w:ascii="Trebuchet MS" w:eastAsia="Times New Roman" w:hAnsi="Trebuchet MS" w:cs="Helvetica"/>
        </w:rPr>
      </w:pPr>
      <w:r w:rsidRPr="008838D8">
        <w:rPr>
          <w:rFonts w:ascii="Trebuchet MS" w:eastAsia="Times New Roman" w:hAnsi="Trebuchet MS" w:cs="Helvetica"/>
        </w:rPr>
        <w:lastRenderedPageBreak/>
        <w:t>Il saldo su presentazione di rendiconto finale (vedi paragrafo 11.2)</w:t>
      </w:r>
      <w:r w:rsidR="00E3165A" w:rsidRPr="00E3165A">
        <w:rPr>
          <w:rFonts w:ascii="Trebuchet MS" w:eastAsia="Times New Roman" w:hAnsi="Trebuchet MS" w:cs="Helvetica"/>
        </w:rPr>
        <w:t xml:space="preserve">. </w:t>
      </w:r>
    </w:p>
    <w:p w:rsidR="00E3165A" w:rsidRPr="00E3165A" w:rsidRDefault="00E3165A" w:rsidP="00E3165A">
      <w:pPr>
        <w:widowControl w:val="0"/>
        <w:autoSpaceDE w:val="0"/>
        <w:autoSpaceDN w:val="0"/>
        <w:adjustRightInd w:val="0"/>
        <w:spacing w:after="0" w:line="240" w:lineRule="auto"/>
        <w:jc w:val="both"/>
        <w:rPr>
          <w:rFonts w:ascii="Trebuchet MS" w:eastAsia="Times New Roman" w:hAnsi="Trebuchet MS" w:cs="Helvetica"/>
        </w:rPr>
      </w:pPr>
    </w:p>
    <w:p w:rsidR="0041772E" w:rsidRDefault="00E3165A" w:rsidP="00E3165A">
      <w:pPr>
        <w:widowControl w:val="0"/>
        <w:autoSpaceDE w:val="0"/>
        <w:autoSpaceDN w:val="0"/>
        <w:adjustRightInd w:val="0"/>
        <w:spacing w:after="0" w:line="240" w:lineRule="auto"/>
        <w:jc w:val="both"/>
        <w:rPr>
          <w:rFonts w:ascii="Trebuchet MS" w:eastAsia="Times New Roman" w:hAnsi="Trebuchet MS" w:cs="Helvetica"/>
          <w:b/>
        </w:rPr>
      </w:pPr>
      <w:r w:rsidRPr="00684FCF">
        <w:rPr>
          <w:rFonts w:ascii="Trebuchet MS" w:eastAsia="Times New Roman" w:hAnsi="Trebuchet MS" w:cs="Helvetica"/>
          <w:b/>
        </w:rPr>
        <w:t>11.2</w:t>
      </w:r>
      <w:r w:rsidR="0041772E">
        <w:rPr>
          <w:rFonts w:ascii="Trebuchet MS" w:eastAsia="Times New Roman" w:hAnsi="Trebuchet MS" w:cs="Helvetica"/>
          <w:b/>
        </w:rPr>
        <w:t xml:space="preserve"> - </w:t>
      </w:r>
      <w:r w:rsidRPr="00684FCF">
        <w:rPr>
          <w:rFonts w:ascii="Trebuchet MS" w:eastAsia="Times New Roman" w:hAnsi="Trebuchet MS" w:cs="Helvetica"/>
          <w:b/>
        </w:rPr>
        <w:t>R</w:t>
      </w:r>
      <w:r w:rsidR="008838D8" w:rsidRPr="00684FCF">
        <w:rPr>
          <w:rFonts w:ascii="Trebuchet MS" w:eastAsia="Times New Roman" w:hAnsi="Trebuchet MS" w:cs="Helvetica"/>
          <w:b/>
        </w:rPr>
        <w:t>endiconto</w:t>
      </w:r>
      <w:r w:rsidR="00C10787" w:rsidRPr="00684FCF">
        <w:rPr>
          <w:rFonts w:ascii="Trebuchet MS" w:eastAsia="Times New Roman" w:hAnsi="Trebuchet MS" w:cs="Helvetica"/>
          <w:b/>
        </w:rPr>
        <w:t xml:space="preserve"> finale</w:t>
      </w:r>
      <w:r w:rsidR="00F71047" w:rsidRPr="00684FCF">
        <w:rPr>
          <w:rFonts w:ascii="Trebuchet MS" w:eastAsia="Times New Roman" w:hAnsi="Trebuchet MS" w:cs="Helvetica"/>
          <w:b/>
        </w:rPr>
        <w:t xml:space="preserve"> </w:t>
      </w:r>
    </w:p>
    <w:p w:rsidR="00E3165A" w:rsidRPr="00E3165A" w:rsidRDefault="00E3165A" w:rsidP="00E3165A">
      <w:pPr>
        <w:widowControl w:val="0"/>
        <w:autoSpaceDE w:val="0"/>
        <w:autoSpaceDN w:val="0"/>
        <w:adjustRightInd w:val="0"/>
        <w:spacing w:after="0" w:line="240" w:lineRule="auto"/>
        <w:jc w:val="both"/>
        <w:rPr>
          <w:rFonts w:ascii="Trebuchet MS" w:eastAsia="Times New Roman" w:hAnsi="Trebuchet MS" w:cs="Helvetica"/>
        </w:rPr>
      </w:pPr>
      <w:r w:rsidRPr="00684FCF">
        <w:rPr>
          <w:rFonts w:ascii="Trebuchet MS" w:eastAsia="Times New Roman" w:hAnsi="Trebuchet MS" w:cs="Helvetica"/>
        </w:rPr>
        <w:t xml:space="preserve">Il SP s’impegna a presentare il rendiconto finale, con le spese quietanzate al 100%, entro e non oltre 60 giorni successivi al termine dell’attività progettuale. </w:t>
      </w:r>
      <w:r w:rsidR="00CF3F05" w:rsidRPr="00684FCF">
        <w:rPr>
          <w:rFonts w:ascii="Trebuchet MS" w:eastAsia="Times New Roman" w:hAnsi="Trebuchet MS" w:cs="Helvetica"/>
        </w:rPr>
        <w:t>In caso di ritardo si applicheranno le sanzioni previste al paragrafo 2.2.2 dell’</w:t>
      </w:r>
      <w:r w:rsidR="005F5934" w:rsidRPr="00684FCF">
        <w:rPr>
          <w:rFonts w:ascii="Trebuchet MS" w:eastAsia="Times New Roman" w:hAnsi="Trebuchet MS" w:cs="Helvetica"/>
        </w:rPr>
        <w:t>A</w:t>
      </w:r>
      <w:r w:rsidR="00CF3F05" w:rsidRPr="00684FCF">
        <w:rPr>
          <w:rFonts w:ascii="Trebuchet MS" w:eastAsia="Times New Roman" w:hAnsi="Trebuchet MS" w:cs="Helvetica"/>
        </w:rPr>
        <w:t xml:space="preserve">llegato </w:t>
      </w:r>
      <w:r w:rsidR="005F5934" w:rsidRPr="00684FCF">
        <w:rPr>
          <w:rFonts w:ascii="Trebuchet MS" w:eastAsia="Times New Roman" w:hAnsi="Trebuchet MS" w:cs="Helvetica"/>
        </w:rPr>
        <w:t>A</w:t>
      </w:r>
      <w:r w:rsidR="00CF3F05" w:rsidRPr="00684FCF">
        <w:rPr>
          <w:rFonts w:ascii="Trebuchet MS" w:eastAsia="Times New Roman" w:hAnsi="Trebuchet MS" w:cs="Helvetica"/>
        </w:rPr>
        <w:t xml:space="preserve"> della </w:t>
      </w:r>
      <w:r w:rsidR="005F5934" w:rsidRPr="00684FCF">
        <w:rPr>
          <w:rFonts w:ascii="Trebuchet MS" w:eastAsia="Times New Roman" w:hAnsi="Trebuchet MS" w:cs="Helvetica"/>
        </w:rPr>
        <w:t>DGR</w:t>
      </w:r>
      <w:r w:rsidR="00CF3F05" w:rsidRPr="00684FCF">
        <w:rPr>
          <w:rFonts w:ascii="Trebuchet MS" w:eastAsia="Times New Roman" w:hAnsi="Trebuchet MS" w:cs="Helvetica"/>
        </w:rPr>
        <w:t xml:space="preserve"> 802</w:t>
      </w:r>
      <w:r w:rsidR="005F5934" w:rsidRPr="00684FCF">
        <w:rPr>
          <w:rFonts w:ascii="Trebuchet MS" w:eastAsia="Times New Roman" w:hAnsi="Trebuchet MS" w:cs="Helvetica"/>
        </w:rPr>
        <w:t>/</w:t>
      </w:r>
      <w:r w:rsidR="00CF3F05" w:rsidRPr="00684FCF">
        <w:rPr>
          <w:rFonts w:ascii="Trebuchet MS" w:eastAsia="Times New Roman" w:hAnsi="Trebuchet MS" w:cs="Helvetica"/>
        </w:rPr>
        <w:t xml:space="preserve">2012 e </w:t>
      </w:r>
      <w:proofErr w:type="spellStart"/>
      <w:r w:rsidR="00CF3F05" w:rsidRPr="00684FCF">
        <w:rPr>
          <w:rFonts w:ascii="Trebuchet MS" w:eastAsia="Times New Roman" w:hAnsi="Trebuchet MS" w:cs="Helvetica"/>
        </w:rPr>
        <w:t>s</w:t>
      </w:r>
      <w:r w:rsidR="005F5934" w:rsidRPr="00684FCF">
        <w:rPr>
          <w:rFonts w:ascii="Trebuchet MS" w:eastAsia="Times New Roman" w:hAnsi="Trebuchet MS" w:cs="Helvetica"/>
        </w:rPr>
        <w:t>.</w:t>
      </w:r>
      <w:r w:rsidR="00CF3F05" w:rsidRPr="00684FCF">
        <w:rPr>
          <w:rFonts w:ascii="Trebuchet MS" w:eastAsia="Times New Roman" w:hAnsi="Trebuchet MS" w:cs="Helvetica"/>
        </w:rPr>
        <w:t>m</w:t>
      </w:r>
      <w:proofErr w:type="spellEnd"/>
      <w:r w:rsidR="005F5934" w:rsidRPr="00684FCF">
        <w:rPr>
          <w:rFonts w:ascii="Trebuchet MS" w:eastAsia="Times New Roman" w:hAnsi="Trebuchet MS" w:cs="Helvetica"/>
        </w:rPr>
        <w:t>..</w:t>
      </w:r>
      <w:r w:rsidR="00CF3F05">
        <w:rPr>
          <w:rFonts w:ascii="Trebuchet MS" w:eastAsia="Times New Roman" w:hAnsi="Trebuchet MS" w:cs="Helvetica"/>
        </w:rPr>
        <w:t xml:space="preserve"> </w:t>
      </w:r>
    </w:p>
    <w:p w:rsidR="00E3165A" w:rsidRPr="00E3165A" w:rsidRDefault="00E3165A" w:rsidP="00E3165A">
      <w:pPr>
        <w:widowControl w:val="0"/>
        <w:autoSpaceDE w:val="0"/>
        <w:autoSpaceDN w:val="0"/>
        <w:adjustRightInd w:val="0"/>
        <w:spacing w:after="0" w:line="240" w:lineRule="auto"/>
        <w:jc w:val="both"/>
        <w:rPr>
          <w:rFonts w:ascii="Trebuchet MS" w:eastAsia="Times New Roman" w:hAnsi="Trebuchet MS" w:cs="Helvetica"/>
        </w:rPr>
      </w:pPr>
      <w:r w:rsidRPr="00E3165A">
        <w:rPr>
          <w:rFonts w:ascii="Trebuchet MS" w:eastAsia="Times New Roman" w:hAnsi="Trebuchet MS" w:cs="Helvetica"/>
        </w:rPr>
        <w:t xml:space="preserve">Si precisa che ai fini del calcolo del termine utile per la presentazione del rendiconto non vengono tenuti in considerazione: </w:t>
      </w:r>
    </w:p>
    <w:p w:rsidR="00E3165A" w:rsidRPr="00E3165A" w:rsidRDefault="00E3165A" w:rsidP="00E3165A">
      <w:pPr>
        <w:widowControl w:val="0"/>
        <w:autoSpaceDE w:val="0"/>
        <w:autoSpaceDN w:val="0"/>
        <w:adjustRightInd w:val="0"/>
        <w:spacing w:after="0" w:line="240" w:lineRule="auto"/>
        <w:jc w:val="both"/>
        <w:rPr>
          <w:rFonts w:ascii="Trebuchet MS" w:eastAsia="Times New Roman" w:hAnsi="Trebuchet MS" w:cs="Helvetica"/>
        </w:rPr>
      </w:pPr>
      <w:r w:rsidRPr="00E3165A">
        <w:rPr>
          <w:rFonts w:ascii="Trebuchet MS" w:eastAsia="Times New Roman" w:hAnsi="Trebuchet MS" w:cs="Helvetica"/>
        </w:rPr>
        <w:t xml:space="preserve">- l’intero mese di Agosto (dal giorno 1 Agosto al giorno 31 Agosto di ciascun anno); </w:t>
      </w:r>
    </w:p>
    <w:p w:rsidR="00E3165A" w:rsidRPr="00E3165A" w:rsidRDefault="00C10787" w:rsidP="00E3165A">
      <w:pPr>
        <w:widowControl w:val="0"/>
        <w:autoSpaceDE w:val="0"/>
        <w:autoSpaceDN w:val="0"/>
        <w:adjustRightInd w:val="0"/>
        <w:spacing w:after="0" w:line="240" w:lineRule="auto"/>
        <w:jc w:val="both"/>
        <w:rPr>
          <w:rFonts w:ascii="Trebuchet MS" w:eastAsia="Times New Roman" w:hAnsi="Trebuchet MS" w:cs="Helvetica"/>
        </w:rPr>
      </w:pPr>
      <w:r>
        <w:rPr>
          <w:rFonts w:ascii="Trebuchet MS" w:eastAsia="Times New Roman" w:hAnsi="Trebuchet MS" w:cs="Helvetica"/>
        </w:rPr>
        <w:t>-</w:t>
      </w:r>
      <w:r w:rsidR="00E3165A" w:rsidRPr="00E3165A">
        <w:rPr>
          <w:rFonts w:ascii="Trebuchet MS" w:eastAsia="Times New Roman" w:hAnsi="Trebuchet MS" w:cs="Helvetica"/>
        </w:rPr>
        <w:t xml:space="preserve"> il periodo che va dal giorno 24 Dicembre al giorno 6 Gennaio dell’anno successivo.   </w:t>
      </w:r>
    </w:p>
    <w:p w:rsidR="00E3165A" w:rsidRPr="00E3165A" w:rsidRDefault="00E3165A" w:rsidP="00E3165A">
      <w:pPr>
        <w:widowControl w:val="0"/>
        <w:autoSpaceDE w:val="0"/>
        <w:autoSpaceDN w:val="0"/>
        <w:adjustRightInd w:val="0"/>
        <w:spacing w:after="0" w:line="240" w:lineRule="auto"/>
        <w:jc w:val="both"/>
        <w:rPr>
          <w:rFonts w:ascii="Trebuchet MS" w:eastAsia="Times New Roman" w:hAnsi="Trebuchet MS" w:cs="Helvetica"/>
        </w:rPr>
      </w:pPr>
    </w:p>
    <w:p w:rsidR="00E3165A" w:rsidRPr="00E3165A" w:rsidRDefault="00E3165A" w:rsidP="00E3165A">
      <w:pPr>
        <w:widowControl w:val="0"/>
        <w:autoSpaceDE w:val="0"/>
        <w:autoSpaceDN w:val="0"/>
        <w:adjustRightInd w:val="0"/>
        <w:spacing w:after="0" w:line="240" w:lineRule="auto"/>
        <w:jc w:val="both"/>
        <w:rPr>
          <w:rFonts w:ascii="Trebuchet MS" w:eastAsia="Times New Roman" w:hAnsi="Trebuchet MS" w:cs="Helvetica"/>
        </w:rPr>
      </w:pPr>
      <w:r w:rsidRPr="00E3165A">
        <w:rPr>
          <w:rFonts w:ascii="Trebuchet MS" w:eastAsia="Times New Roman" w:hAnsi="Trebuchet MS" w:cs="Helvetica"/>
        </w:rPr>
        <w:t>Al rendiconto finale deve essere allegata la relativa documentazione probatoria:</w:t>
      </w:r>
    </w:p>
    <w:p w:rsidR="00E3165A" w:rsidRPr="00C10787" w:rsidRDefault="00E3165A" w:rsidP="00B812D0">
      <w:pPr>
        <w:pStyle w:val="Paragrafoelenco"/>
        <w:widowControl w:val="0"/>
        <w:numPr>
          <w:ilvl w:val="0"/>
          <w:numId w:val="31"/>
        </w:numPr>
        <w:autoSpaceDE w:val="0"/>
        <w:autoSpaceDN w:val="0"/>
        <w:adjustRightInd w:val="0"/>
        <w:spacing w:after="0" w:line="240" w:lineRule="auto"/>
        <w:ind w:left="567" w:hanging="425"/>
        <w:jc w:val="both"/>
        <w:rPr>
          <w:rFonts w:ascii="Trebuchet MS" w:eastAsia="Times New Roman" w:hAnsi="Trebuchet MS" w:cs="Helvetica"/>
        </w:rPr>
      </w:pPr>
      <w:r w:rsidRPr="00C10787">
        <w:rPr>
          <w:rFonts w:ascii="Trebuchet MS" w:eastAsia="Times New Roman" w:hAnsi="Trebuchet MS" w:cs="Helvetica"/>
        </w:rPr>
        <w:t>Relazione finale contenente la descrizione delle attività svolte e dei risultati conseguiti, anche con riferimento ai singoli tirocini</w:t>
      </w:r>
      <w:r w:rsidR="001F0703">
        <w:rPr>
          <w:rFonts w:ascii="Trebuchet MS" w:eastAsia="Times New Roman" w:hAnsi="Trebuchet MS" w:cs="Helvetica"/>
        </w:rPr>
        <w:t xml:space="preserve"> </w:t>
      </w:r>
      <w:r w:rsidR="001F0703" w:rsidRPr="005F5934">
        <w:rPr>
          <w:rFonts w:ascii="Trebuchet MS" w:eastAsia="Times New Roman" w:hAnsi="Trebuchet MS" w:cs="Helvetica"/>
        </w:rPr>
        <w:t>(Attestazione dei risultati Allegato “D”</w:t>
      </w:r>
      <w:r w:rsidRPr="005F5934">
        <w:rPr>
          <w:rFonts w:ascii="Trebuchet MS" w:eastAsia="Times New Roman" w:hAnsi="Trebuchet MS" w:cs="Helvetica"/>
        </w:rPr>
        <w:t>.</w:t>
      </w:r>
      <w:r w:rsidR="00B812D0" w:rsidRPr="005F5934">
        <w:rPr>
          <w:rFonts w:ascii="Trebuchet MS" w:eastAsia="Times New Roman" w:hAnsi="Trebuchet MS" w:cs="Helvetica"/>
        </w:rPr>
        <w:t>)</w:t>
      </w:r>
      <w:r w:rsidRPr="00C10787">
        <w:rPr>
          <w:rFonts w:ascii="Trebuchet MS" w:eastAsia="Times New Roman" w:hAnsi="Trebuchet MS" w:cs="Helvetica"/>
        </w:rPr>
        <w:t xml:space="preserve">  </w:t>
      </w:r>
    </w:p>
    <w:p w:rsidR="00E3165A" w:rsidRPr="00C10787" w:rsidRDefault="00E3165A" w:rsidP="00C10787">
      <w:pPr>
        <w:pStyle w:val="Paragrafoelenco"/>
        <w:widowControl w:val="0"/>
        <w:numPr>
          <w:ilvl w:val="0"/>
          <w:numId w:val="31"/>
        </w:numPr>
        <w:autoSpaceDE w:val="0"/>
        <w:autoSpaceDN w:val="0"/>
        <w:adjustRightInd w:val="0"/>
        <w:spacing w:after="0" w:line="240" w:lineRule="auto"/>
        <w:ind w:left="567" w:hanging="425"/>
        <w:jc w:val="both"/>
        <w:rPr>
          <w:rFonts w:ascii="Trebuchet MS" w:eastAsia="Times New Roman" w:hAnsi="Trebuchet MS" w:cs="Helvetica"/>
        </w:rPr>
      </w:pPr>
      <w:r w:rsidRPr="00C10787">
        <w:rPr>
          <w:rFonts w:ascii="Trebuchet MS" w:eastAsia="Times New Roman" w:hAnsi="Trebuchet MS" w:cs="Helvetica"/>
        </w:rPr>
        <w:t xml:space="preserve">Dichiarazione sostitutiva di atto di notorietà resa dal legale rappresentante dell’organismo attuatore ai sensi dell’art. 47 del DPR 445/2000 e </w:t>
      </w:r>
      <w:proofErr w:type="spellStart"/>
      <w:r w:rsidRPr="00C10787">
        <w:rPr>
          <w:rFonts w:ascii="Trebuchet MS" w:eastAsia="Times New Roman" w:hAnsi="Trebuchet MS" w:cs="Helvetica"/>
        </w:rPr>
        <w:t>s.m</w:t>
      </w:r>
      <w:proofErr w:type="spellEnd"/>
      <w:r w:rsidRPr="00C10787">
        <w:rPr>
          <w:rFonts w:ascii="Trebuchet MS" w:eastAsia="Times New Roman" w:hAnsi="Trebuchet MS" w:cs="Helvetica"/>
        </w:rPr>
        <w:t>. attestante:</w:t>
      </w:r>
    </w:p>
    <w:p w:rsidR="00E3165A" w:rsidRPr="00C10787" w:rsidRDefault="00E3165A" w:rsidP="001F0703">
      <w:pPr>
        <w:pStyle w:val="Paragrafoelenco"/>
        <w:widowControl w:val="0"/>
        <w:numPr>
          <w:ilvl w:val="0"/>
          <w:numId w:val="32"/>
        </w:numPr>
        <w:autoSpaceDE w:val="0"/>
        <w:autoSpaceDN w:val="0"/>
        <w:adjustRightInd w:val="0"/>
        <w:spacing w:after="0" w:line="240" w:lineRule="auto"/>
        <w:jc w:val="both"/>
        <w:rPr>
          <w:rFonts w:ascii="Trebuchet MS" w:eastAsia="Times New Roman" w:hAnsi="Trebuchet MS" w:cs="Helvetica"/>
        </w:rPr>
      </w:pPr>
      <w:r w:rsidRPr="00C10787">
        <w:rPr>
          <w:rFonts w:ascii="Trebuchet MS" w:eastAsia="Times New Roman" w:hAnsi="Trebuchet MS" w:cs="Helvetica"/>
        </w:rPr>
        <w:t>che i fatti, i dati esposti nel rendiconto sono autentici ed esatti;</w:t>
      </w:r>
    </w:p>
    <w:p w:rsidR="00E3165A" w:rsidRPr="00C10787" w:rsidRDefault="00E3165A" w:rsidP="001F0703">
      <w:pPr>
        <w:pStyle w:val="Paragrafoelenco"/>
        <w:widowControl w:val="0"/>
        <w:numPr>
          <w:ilvl w:val="0"/>
          <w:numId w:val="32"/>
        </w:numPr>
        <w:autoSpaceDE w:val="0"/>
        <w:autoSpaceDN w:val="0"/>
        <w:adjustRightInd w:val="0"/>
        <w:spacing w:after="0" w:line="240" w:lineRule="auto"/>
        <w:jc w:val="both"/>
        <w:rPr>
          <w:rFonts w:ascii="Trebuchet MS" w:eastAsia="Times New Roman" w:hAnsi="Trebuchet MS" w:cs="Helvetica"/>
        </w:rPr>
      </w:pPr>
      <w:r w:rsidRPr="00C10787">
        <w:rPr>
          <w:rFonts w:ascii="Trebuchet MS" w:eastAsia="Times New Roman" w:hAnsi="Trebuchet MS" w:cs="Helvetica"/>
        </w:rPr>
        <w:t>che le spese per le quali si chiede il riconoscimento sono quelle sostenute dalla data di stipula della convenzione e sono tutte quietanzate al 100%;</w:t>
      </w:r>
    </w:p>
    <w:p w:rsidR="00E3165A" w:rsidRPr="00C10787" w:rsidRDefault="00E3165A" w:rsidP="001F0703">
      <w:pPr>
        <w:pStyle w:val="Paragrafoelenco"/>
        <w:widowControl w:val="0"/>
        <w:numPr>
          <w:ilvl w:val="0"/>
          <w:numId w:val="32"/>
        </w:numPr>
        <w:autoSpaceDE w:val="0"/>
        <w:autoSpaceDN w:val="0"/>
        <w:adjustRightInd w:val="0"/>
        <w:spacing w:after="0" w:line="240" w:lineRule="auto"/>
        <w:jc w:val="both"/>
        <w:rPr>
          <w:rFonts w:ascii="Trebuchet MS" w:eastAsia="Times New Roman" w:hAnsi="Trebuchet MS" w:cs="Helvetica"/>
        </w:rPr>
      </w:pPr>
      <w:r w:rsidRPr="00C10787">
        <w:rPr>
          <w:rFonts w:ascii="Trebuchet MS" w:eastAsia="Times New Roman" w:hAnsi="Trebuchet MS" w:cs="Helvetica"/>
        </w:rPr>
        <w:t>che in caso di emissione di fatture cui si applica l’IVA, la stessa sia in tutto o in parte, recuperata ovvero se sia, o meno, in tutto o in parte, recuperabile;</w:t>
      </w:r>
    </w:p>
    <w:p w:rsidR="00E3165A" w:rsidRPr="00C10787" w:rsidRDefault="00E3165A" w:rsidP="001F0703">
      <w:pPr>
        <w:pStyle w:val="Paragrafoelenco"/>
        <w:widowControl w:val="0"/>
        <w:numPr>
          <w:ilvl w:val="0"/>
          <w:numId w:val="32"/>
        </w:numPr>
        <w:autoSpaceDE w:val="0"/>
        <w:autoSpaceDN w:val="0"/>
        <w:adjustRightInd w:val="0"/>
        <w:spacing w:after="0" w:line="240" w:lineRule="auto"/>
        <w:jc w:val="both"/>
        <w:rPr>
          <w:rFonts w:ascii="Trebuchet MS" w:eastAsia="Times New Roman" w:hAnsi="Trebuchet MS" w:cs="Helvetica"/>
        </w:rPr>
      </w:pPr>
      <w:r w:rsidRPr="00C10787">
        <w:rPr>
          <w:rFonts w:ascii="Trebuchet MS" w:eastAsia="Times New Roman" w:hAnsi="Trebuchet MS" w:cs="Helvetica"/>
        </w:rPr>
        <w:t>che non ha utilizzato altre agevolazioni finanziare per la realizzazione del progetto;</w:t>
      </w:r>
    </w:p>
    <w:p w:rsidR="00E3165A" w:rsidRPr="00684FCF" w:rsidRDefault="00E3165A" w:rsidP="001F0703">
      <w:pPr>
        <w:pStyle w:val="Paragrafoelenco"/>
        <w:widowControl w:val="0"/>
        <w:numPr>
          <w:ilvl w:val="0"/>
          <w:numId w:val="32"/>
        </w:numPr>
        <w:autoSpaceDE w:val="0"/>
        <w:autoSpaceDN w:val="0"/>
        <w:adjustRightInd w:val="0"/>
        <w:spacing w:after="0" w:line="240" w:lineRule="auto"/>
        <w:jc w:val="both"/>
        <w:rPr>
          <w:rFonts w:ascii="Trebuchet MS" w:eastAsia="Times New Roman" w:hAnsi="Trebuchet MS" w:cs="Helvetica"/>
        </w:rPr>
      </w:pPr>
      <w:r w:rsidRPr="00C10787">
        <w:rPr>
          <w:rFonts w:ascii="Trebuchet MS" w:eastAsia="Times New Roman" w:hAnsi="Trebuchet MS" w:cs="Helvetica"/>
        </w:rPr>
        <w:t xml:space="preserve">che la documentazione della spesa presentata a supporto del rendiconto è regolare ai </w:t>
      </w:r>
      <w:r w:rsidRPr="00684FCF">
        <w:rPr>
          <w:rFonts w:ascii="Trebuchet MS" w:eastAsia="Times New Roman" w:hAnsi="Trebuchet MS" w:cs="Helvetica"/>
        </w:rPr>
        <w:t>fini fiscali e tributari;</w:t>
      </w:r>
    </w:p>
    <w:p w:rsidR="00E3165A" w:rsidRPr="00684FCF" w:rsidRDefault="00426951" w:rsidP="00B812D0">
      <w:pPr>
        <w:pStyle w:val="Paragrafoelenco"/>
        <w:widowControl w:val="0"/>
        <w:numPr>
          <w:ilvl w:val="0"/>
          <w:numId w:val="34"/>
        </w:numPr>
        <w:autoSpaceDE w:val="0"/>
        <w:autoSpaceDN w:val="0"/>
        <w:adjustRightInd w:val="0"/>
        <w:spacing w:after="0" w:line="240" w:lineRule="auto"/>
        <w:ind w:hanging="578"/>
        <w:jc w:val="both"/>
        <w:rPr>
          <w:rFonts w:ascii="Trebuchet MS" w:eastAsia="Times New Roman" w:hAnsi="Trebuchet MS" w:cs="Helvetica"/>
        </w:rPr>
      </w:pPr>
      <w:r w:rsidRPr="00684FCF">
        <w:rPr>
          <w:rFonts w:ascii="Trebuchet MS" w:eastAsia="Times New Roman" w:hAnsi="Trebuchet MS" w:cs="Helvetica"/>
        </w:rPr>
        <w:t>g</w:t>
      </w:r>
      <w:r w:rsidR="00E3165A" w:rsidRPr="00684FCF">
        <w:rPr>
          <w:rFonts w:ascii="Trebuchet MS" w:eastAsia="Times New Roman" w:hAnsi="Trebuchet MS" w:cs="Helvetica"/>
        </w:rPr>
        <w:t>iustificativi</w:t>
      </w:r>
      <w:r w:rsidRPr="00684FCF">
        <w:rPr>
          <w:rFonts w:ascii="Trebuchet MS" w:eastAsia="Times New Roman" w:hAnsi="Trebuchet MS" w:cs="Helvetica"/>
        </w:rPr>
        <w:t>:</w:t>
      </w:r>
      <w:r w:rsidR="00E3165A" w:rsidRPr="00684FCF">
        <w:rPr>
          <w:rFonts w:ascii="Trebuchet MS" w:eastAsia="Times New Roman" w:hAnsi="Trebuchet MS" w:cs="Helvetica"/>
        </w:rPr>
        <w:t xml:space="preserve"> fatture o altro documento contabile avente forza probatoria equivalente alla fattura, bonifici, ordini di pagamento, estratti conto o ricevute di cc postale ecc. delle spese effettivamente sostenute per la realizzazione delle attività progettuali</w:t>
      </w:r>
      <w:r w:rsidRPr="00684FCF">
        <w:rPr>
          <w:rFonts w:ascii="Trebuchet MS" w:eastAsia="Times New Roman" w:hAnsi="Trebuchet MS" w:cs="Helvetica"/>
        </w:rPr>
        <w:t>;</w:t>
      </w:r>
      <w:r w:rsidR="00E3165A" w:rsidRPr="00684FCF">
        <w:rPr>
          <w:rFonts w:ascii="Trebuchet MS" w:eastAsia="Times New Roman" w:hAnsi="Trebuchet MS" w:cs="Helvetica"/>
        </w:rPr>
        <w:t xml:space="preserve"> </w:t>
      </w:r>
    </w:p>
    <w:p w:rsidR="00E3165A" w:rsidRPr="00684FCF" w:rsidRDefault="00426951" w:rsidP="00B812D0">
      <w:pPr>
        <w:pStyle w:val="Paragrafoelenco"/>
        <w:widowControl w:val="0"/>
        <w:numPr>
          <w:ilvl w:val="0"/>
          <w:numId w:val="34"/>
        </w:numPr>
        <w:autoSpaceDE w:val="0"/>
        <w:autoSpaceDN w:val="0"/>
        <w:adjustRightInd w:val="0"/>
        <w:spacing w:after="0" w:line="240" w:lineRule="auto"/>
        <w:ind w:hanging="578"/>
        <w:jc w:val="both"/>
        <w:rPr>
          <w:rFonts w:ascii="Trebuchet MS" w:eastAsia="Times New Roman" w:hAnsi="Trebuchet MS" w:cs="Helvetica"/>
        </w:rPr>
      </w:pPr>
      <w:r w:rsidRPr="00684FCF">
        <w:rPr>
          <w:rFonts w:ascii="Trebuchet MS" w:eastAsia="Times New Roman" w:hAnsi="Trebuchet MS" w:cs="Helvetica"/>
        </w:rPr>
        <w:t>g</w:t>
      </w:r>
      <w:r w:rsidR="00E3165A" w:rsidRPr="00684FCF">
        <w:rPr>
          <w:rFonts w:ascii="Trebuchet MS" w:eastAsia="Times New Roman" w:hAnsi="Trebuchet MS" w:cs="Helvetica"/>
        </w:rPr>
        <w:t xml:space="preserve">iustificativi relativi alle indennità mensili erogate per i tirocini e alle effettive presenze dei tirocinanti. </w:t>
      </w:r>
    </w:p>
    <w:p w:rsidR="00E3165A" w:rsidRPr="00684FCF" w:rsidRDefault="00E3165A" w:rsidP="00B812D0">
      <w:pPr>
        <w:pStyle w:val="Paragrafoelenco"/>
        <w:widowControl w:val="0"/>
        <w:numPr>
          <w:ilvl w:val="0"/>
          <w:numId w:val="34"/>
        </w:numPr>
        <w:autoSpaceDE w:val="0"/>
        <w:autoSpaceDN w:val="0"/>
        <w:adjustRightInd w:val="0"/>
        <w:spacing w:after="0" w:line="240" w:lineRule="auto"/>
        <w:ind w:hanging="578"/>
        <w:jc w:val="both"/>
        <w:rPr>
          <w:rFonts w:ascii="Trebuchet MS" w:eastAsia="Times New Roman" w:hAnsi="Trebuchet MS" w:cs="Helvetica"/>
        </w:rPr>
      </w:pPr>
      <w:r w:rsidRPr="00684FCF">
        <w:rPr>
          <w:rFonts w:ascii="Trebuchet MS" w:eastAsia="Times New Roman" w:hAnsi="Trebuchet MS" w:cs="Helvetica"/>
        </w:rPr>
        <w:t xml:space="preserve">Eventuali materiali prodotti (testi, materiali didattici, </w:t>
      </w:r>
      <w:proofErr w:type="spellStart"/>
      <w:r w:rsidRPr="00684FCF">
        <w:rPr>
          <w:rFonts w:ascii="Trebuchet MS" w:eastAsia="Times New Roman" w:hAnsi="Trebuchet MS" w:cs="Helvetica"/>
        </w:rPr>
        <w:t>etc</w:t>
      </w:r>
      <w:proofErr w:type="spellEnd"/>
      <w:r w:rsidRPr="00684FCF">
        <w:rPr>
          <w:rFonts w:ascii="Trebuchet MS" w:eastAsia="Times New Roman" w:hAnsi="Trebuchet MS" w:cs="Helvetica"/>
        </w:rPr>
        <w:t>).</w:t>
      </w:r>
    </w:p>
    <w:p w:rsidR="00E3165A" w:rsidRPr="00E3165A" w:rsidRDefault="00E3165A" w:rsidP="00C10787">
      <w:pPr>
        <w:widowControl w:val="0"/>
        <w:autoSpaceDE w:val="0"/>
        <w:autoSpaceDN w:val="0"/>
        <w:adjustRightInd w:val="0"/>
        <w:spacing w:after="0" w:line="240" w:lineRule="auto"/>
        <w:ind w:left="567" w:hanging="425"/>
        <w:jc w:val="both"/>
        <w:rPr>
          <w:rFonts w:ascii="Trebuchet MS" w:eastAsia="Times New Roman" w:hAnsi="Trebuchet MS" w:cs="Helvetica"/>
        </w:rPr>
      </w:pPr>
    </w:p>
    <w:p w:rsidR="00E3165A" w:rsidRPr="00E3165A" w:rsidRDefault="00E3165A" w:rsidP="00E3165A">
      <w:pPr>
        <w:widowControl w:val="0"/>
        <w:autoSpaceDE w:val="0"/>
        <w:autoSpaceDN w:val="0"/>
        <w:adjustRightInd w:val="0"/>
        <w:spacing w:after="0" w:line="240" w:lineRule="auto"/>
        <w:jc w:val="both"/>
        <w:rPr>
          <w:rFonts w:ascii="Trebuchet MS" w:eastAsia="Times New Roman" w:hAnsi="Trebuchet MS" w:cs="Helvetica"/>
        </w:rPr>
      </w:pPr>
      <w:r w:rsidRPr="00E3165A">
        <w:rPr>
          <w:rFonts w:ascii="Trebuchet MS" w:eastAsia="Times New Roman" w:hAnsi="Trebuchet MS" w:cs="Helvetica"/>
        </w:rPr>
        <w:t xml:space="preserve">Nel caso in cui in sede d’approvazione del rendiconto finale risulti ammissibile a finanziamento un importo inferiore a quanto già erogato con gli anticipi, il SP dovrà restituire la somma eccedente comprensiva degli interessi, entro n. 30 giorni dal ricevimento della richiesta di rimborso. In ogni caso è fatto salvo il diritto della Regione Marche di rivalersi per l’importo in questione sulle fideiussioni, in caso di mancato rimborso nei termini. </w:t>
      </w:r>
    </w:p>
    <w:p w:rsidR="00E3165A" w:rsidRPr="00E3165A" w:rsidRDefault="00E3165A" w:rsidP="00E3165A">
      <w:pPr>
        <w:widowControl w:val="0"/>
        <w:autoSpaceDE w:val="0"/>
        <w:autoSpaceDN w:val="0"/>
        <w:adjustRightInd w:val="0"/>
        <w:spacing w:after="0" w:line="240" w:lineRule="auto"/>
        <w:jc w:val="both"/>
        <w:rPr>
          <w:rFonts w:ascii="Trebuchet MS" w:eastAsia="Times New Roman" w:hAnsi="Trebuchet MS" w:cs="Helvetica"/>
        </w:rPr>
      </w:pPr>
      <w:r w:rsidRPr="005F5934">
        <w:rPr>
          <w:rFonts w:ascii="Trebuchet MS" w:eastAsia="Times New Roman" w:hAnsi="Trebuchet MS" w:cs="Helvetica"/>
        </w:rPr>
        <w:t>P</w:t>
      </w:r>
      <w:r w:rsidR="00F82983" w:rsidRPr="005F5934">
        <w:rPr>
          <w:rFonts w:ascii="Trebuchet MS" w:eastAsia="Times New Roman" w:hAnsi="Trebuchet MS" w:cs="Helvetica"/>
        </w:rPr>
        <w:t xml:space="preserve">er quanto riguarda </w:t>
      </w:r>
      <w:r w:rsidRPr="005F5934">
        <w:rPr>
          <w:rFonts w:ascii="Trebuchet MS" w:eastAsia="Times New Roman" w:hAnsi="Trebuchet MS" w:cs="Helvetica"/>
        </w:rPr>
        <w:t xml:space="preserve">il profilo degli “aiuti di stato”, </w:t>
      </w:r>
      <w:r w:rsidR="00F8659D" w:rsidRPr="005F5934">
        <w:rPr>
          <w:rFonts w:ascii="Trebuchet MS" w:eastAsia="Times New Roman" w:hAnsi="Trebuchet MS" w:cs="Helvetica"/>
        </w:rPr>
        <w:t>nel</w:t>
      </w:r>
      <w:r w:rsidR="00F82983" w:rsidRPr="005F5934">
        <w:rPr>
          <w:rFonts w:ascii="Trebuchet MS" w:eastAsia="Times New Roman" w:hAnsi="Trebuchet MS" w:cs="Helvetica"/>
        </w:rPr>
        <w:t xml:space="preserve"> presente atto non si </w:t>
      </w:r>
      <w:r w:rsidR="00F8659D" w:rsidRPr="005F5934">
        <w:rPr>
          <w:rFonts w:ascii="Trebuchet MS" w:eastAsia="Times New Roman" w:hAnsi="Trebuchet MS" w:cs="Helvetica"/>
        </w:rPr>
        <w:t>rilevano profili di aiuto.</w:t>
      </w:r>
    </w:p>
    <w:p w:rsidR="00E3165A" w:rsidRPr="00E3165A" w:rsidRDefault="00E3165A" w:rsidP="001A55B1">
      <w:pPr>
        <w:widowControl w:val="0"/>
        <w:autoSpaceDE w:val="0"/>
        <w:autoSpaceDN w:val="0"/>
        <w:adjustRightInd w:val="0"/>
        <w:spacing w:after="0" w:line="240" w:lineRule="auto"/>
        <w:jc w:val="both"/>
        <w:rPr>
          <w:rFonts w:ascii="Trebuchet MS" w:eastAsia="Times New Roman" w:hAnsi="Trebuchet MS" w:cs="Helvetica"/>
        </w:rPr>
      </w:pPr>
    </w:p>
    <w:p w:rsidR="00FF3052" w:rsidRPr="00553E09" w:rsidRDefault="00FF3052" w:rsidP="001A55B1">
      <w:pPr>
        <w:widowControl w:val="0"/>
        <w:autoSpaceDE w:val="0"/>
        <w:autoSpaceDN w:val="0"/>
        <w:adjustRightInd w:val="0"/>
        <w:spacing w:after="0" w:line="240" w:lineRule="auto"/>
        <w:jc w:val="both"/>
        <w:rPr>
          <w:rFonts w:ascii="Trebuchet MS" w:eastAsia="Times New Roman" w:hAnsi="Trebuchet MS" w:cs="Helvetica"/>
          <w:b/>
        </w:rPr>
      </w:pPr>
      <w:r w:rsidRPr="00553E09">
        <w:rPr>
          <w:rFonts w:ascii="Trebuchet MS" w:eastAsia="Times New Roman" w:hAnsi="Trebuchet MS" w:cs="Helvetica"/>
          <w:b/>
        </w:rPr>
        <w:t>Art. 1</w:t>
      </w:r>
      <w:r w:rsidR="00B5470C" w:rsidRPr="00553E09">
        <w:rPr>
          <w:rFonts w:ascii="Trebuchet MS" w:eastAsia="Times New Roman" w:hAnsi="Trebuchet MS" w:cs="Helvetica"/>
          <w:b/>
        </w:rPr>
        <w:t>2</w:t>
      </w:r>
      <w:r w:rsidRPr="00553E09">
        <w:rPr>
          <w:rFonts w:ascii="Trebuchet MS" w:eastAsia="Times New Roman" w:hAnsi="Trebuchet MS" w:cs="Helvetica"/>
          <w:b/>
        </w:rPr>
        <w:t xml:space="preserve"> </w:t>
      </w:r>
      <w:r w:rsidR="0041772E">
        <w:rPr>
          <w:rFonts w:ascii="Trebuchet MS" w:eastAsia="Times New Roman" w:hAnsi="Trebuchet MS" w:cs="Helvetica"/>
          <w:b/>
        </w:rPr>
        <w:t xml:space="preserve">- </w:t>
      </w:r>
      <w:r w:rsidRPr="00553E09">
        <w:rPr>
          <w:rFonts w:ascii="Trebuchet MS" w:eastAsia="Times New Roman" w:hAnsi="Trebuchet MS" w:cs="Helvetica"/>
          <w:b/>
        </w:rPr>
        <w:t>Clausola di salvaguardia</w:t>
      </w:r>
    </w:p>
    <w:p w:rsidR="00FF3052" w:rsidRPr="00553E09" w:rsidRDefault="00FF3052" w:rsidP="00FF3052">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L’Amministrazione regionale si riserva la facoltà, a suo insindacabile giudizio, di revocare, modificare o annullare il presente Avviso pubblico, prima della scadenza degli atti unilaterali di impegno, qualora ne ravvedesse l’opportunità per ragioni di pubblico interesse, senza che per questo i soggetti richiedenti possano vantare dei diritti nei confronti della Regione Marche.</w:t>
      </w:r>
    </w:p>
    <w:p w:rsidR="00FF3052" w:rsidRPr="00553E09" w:rsidRDefault="00FF3052" w:rsidP="00FF3052">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Si precisa altresì che la presentazione delle domande a valere sul presente Avviso comporta l’accettazione di tutte le norme contenute nello stesso e nella DGR 1071/2017.</w:t>
      </w:r>
    </w:p>
    <w:p w:rsidR="00FF3052" w:rsidRPr="00553E09" w:rsidRDefault="00FF3052" w:rsidP="00FF3052">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La Regione Marche si riserva, inoltre, la possibilità di apportare, con successivi atti, eventuali modifiche o integrazioni alle procedure descritte nel presente Avviso pubblico (ed alla modulistica collegata), a seguito di future evoluzioni della normativa applicabile.</w:t>
      </w:r>
    </w:p>
    <w:p w:rsidR="00FF3052" w:rsidRPr="00553E09" w:rsidRDefault="00FF3052" w:rsidP="001A55B1">
      <w:pPr>
        <w:widowControl w:val="0"/>
        <w:autoSpaceDE w:val="0"/>
        <w:autoSpaceDN w:val="0"/>
        <w:adjustRightInd w:val="0"/>
        <w:spacing w:after="0" w:line="240" w:lineRule="auto"/>
        <w:jc w:val="both"/>
        <w:rPr>
          <w:rFonts w:ascii="Trebuchet MS" w:eastAsia="Times New Roman" w:hAnsi="Trebuchet MS" w:cs="Helvetica"/>
          <w:b/>
        </w:rPr>
      </w:pPr>
    </w:p>
    <w:p w:rsidR="00FF3052" w:rsidRPr="00553E09" w:rsidRDefault="00FF3052" w:rsidP="001A55B1">
      <w:pPr>
        <w:widowControl w:val="0"/>
        <w:autoSpaceDE w:val="0"/>
        <w:autoSpaceDN w:val="0"/>
        <w:adjustRightInd w:val="0"/>
        <w:spacing w:after="0" w:line="240" w:lineRule="auto"/>
        <w:jc w:val="both"/>
        <w:rPr>
          <w:rFonts w:ascii="Trebuchet MS" w:eastAsia="Times New Roman" w:hAnsi="Trebuchet MS" w:cs="Helvetica"/>
          <w:b/>
        </w:rPr>
      </w:pPr>
      <w:r w:rsidRPr="00553E09">
        <w:rPr>
          <w:rFonts w:ascii="Trebuchet MS" w:eastAsia="Times New Roman" w:hAnsi="Trebuchet MS" w:cs="Helvetica"/>
          <w:b/>
        </w:rPr>
        <w:t>Art. 1</w:t>
      </w:r>
      <w:r w:rsidR="00B5470C" w:rsidRPr="00553E09">
        <w:rPr>
          <w:rFonts w:ascii="Trebuchet MS" w:eastAsia="Times New Roman" w:hAnsi="Trebuchet MS" w:cs="Helvetica"/>
          <w:b/>
        </w:rPr>
        <w:t>3</w:t>
      </w:r>
      <w:r w:rsidR="0041772E">
        <w:rPr>
          <w:rFonts w:ascii="Trebuchet MS" w:eastAsia="Times New Roman" w:hAnsi="Trebuchet MS" w:cs="Helvetica"/>
          <w:b/>
        </w:rPr>
        <w:t xml:space="preserve"> -</w:t>
      </w:r>
      <w:r w:rsidRPr="00553E09">
        <w:rPr>
          <w:rFonts w:ascii="Trebuchet MS" w:eastAsia="Times New Roman" w:hAnsi="Trebuchet MS" w:cs="Helvetica"/>
          <w:b/>
        </w:rPr>
        <w:t xml:space="preserve"> Responsabile e termini del procedimento</w:t>
      </w:r>
    </w:p>
    <w:p w:rsidR="00FF3052" w:rsidRPr="00553E09" w:rsidRDefault="00FF3052" w:rsidP="001A55B1">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Il Responsabile del procedimento relativo al presente Avviso pubblico è Marco Nocchi.</w:t>
      </w:r>
    </w:p>
    <w:p w:rsidR="006631E0" w:rsidRPr="00553E09" w:rsidRDefault="006631E0" w:rsidP="006631E0">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 xml:space="preserve">Il procedimento amministrativo inerente il presente Avviso pubblico è avviato il giorno </w:t>
      </w:r>
      <w:r w:rsidRPr="00553E09">
        <w:rPr>
          <w:rFonts w:ascii="Trebuchet MS" w:eastAsia="Times New Roman" w:hAnsi="Trebuchet MS" w:cs="Helvetica"/>
        </w:rPr>
        <w:lastRenderedPageBreak/>
        <w:t>successivo alla scadenza dei termini per la presentazione delle domande.</w:t>
      </w:r>
    </w:p>
    <w:p w:rsidR="006631E0" w:rsidRPr="00553E09" w:rsidRDefault="006631E0" w:rsidP="006631E0">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 xml:space="preserve">L’obbligo di comunicazione di avvio del procedimento a tutti i soggetti che hanno presentato richiesta di finanziamento, sancito dalla Legge n. 241/1990 e s. m., è assolto di principio con la presente informativa. </w:t>
      </w:r>
    </w:p>
    <w:p w:rsidR="006631E0" w:rsidRPr="00553E09" w:rsidRDefault="006631E0" w:rsidP="006631E0">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 xml:space="preserve">Il procedimento dovrà concludersi entro </w:t>
      </w:r>
      <w:r w:rsidR="00012399" w:rsidRPr="00553E09">
        <w:rPr>
          <w:rFonts w:ascii="Trebuchet MS" w:eastAsia="Times New Roman" w:hAnsi="Trebuchet MS" w:cs="Helvetica"/>
        </w:rPr>
        <w:t>sessanta</w:t>
      </w:r>
      <w:r w:rsidRPr="00553E09">
        <w:rPr>
          <w:rFonts w:ascii="Trebuchet MS" w:eastAsia="Times New Roman" w:hAnsi="Trebuchet MS" w:cs="Helvetica"/>
        </w:rPr>
        <w:t xml:space="preserve"> (</w:t>
      </w:r>
      <w:r w:rsidR="00012399" w:rsidRPr="00553E09">
        <w:rPr>
          <w:rFonts w:ascii="Trebuchet MS" w:eastAsia="Times New Roman" w:hAnsi="Trebuchet MS" w:cs="Helvetica"/>
        </w:rPr>
        <w:t>60</w:t>
      </w:r>
      <w:r w:rsidRPr="00553E09">
        <w:rPr>
          <w:rFonts w:ascii="Trebuchet MS" w:eastAsia="Times New Roman" w:hAnsi="Trebuchet MS" w:cs="Helvetica"/>
        </w:rPr>
        <w:t xml:space="preserve">) giorni successivi alla scadenza dei termini per la presentazione delle domande mediante un provvedimento espresso e motivato. </w:t>
      </w:r>
    </w:p>
    <w:p w:rsidR="006631E0" w:rsidRPr="00553E09" w:rsidRDefault="006631E0" w:rsidP="006631E0">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Qualora l’Amministrazione regionale avesse la necessità di posticipare i tempi dei procedimenti per comprovate esigenze non imputabili alla propria responsabilità, ne dà comunicazione agli interessati.</w:t>
      </w:r>
    </w:p>
    <w:p w:rsidR="00FF3052" w:rsidRPr="00553E09" w:rsidRDefault="006631E0" w:rsidP="006631E0">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 xml:space="preserve">Ogni informazione inerente il presente Avviso pubblico può essere richiesta al seguente indirizzo di posta elettronica: </w:t>
      </w:r>
      <w:hyperlink r:id="rId13" w:history="1">
        <w:r w:rsidRPr="00553E09">
          <w:rPr>
            <w:rStyle w:val="Collegamentoipertestuale"/>
            <w:rFonts w:ascii="Trebuchet MS" w:eastAsia="Times New Roman" w:hAnsi="Trebuchet MS" w:cs="Helvetica"/>
          </w:rPr>
          <w:t>ivana.boccolini@regione.marche.it</w:t>
        </w:r>
      </w:hyperlink>
    </w:p>
    <w:p w:rsidR="00FF3052" w:rsidRPr="00553E09" w:rsidRDefault="00FF3052" w:rsidP="001A55B1">
      <w:pPr>
        <w:widowControl w:val="0"/>
        <w:autoSpaceDE w:val="0"/>
        <w:autoSpaceDN w:val="0"/>
        <w:adjustRightInd w:val="0"/>
        <w:spacing w:after="0" w:line="240" w:lineRule="auto"/>
        <w:jc w:val="both"/>
        <w:rPr>
          <w:rFonts w:ascii="Trebuchet MS" w:eastAsia="Times New Roman" w:hAnsi="Trebuchet MS" w:cs="Helvetica"/>
          <w:b/>
        </w:rPr>
      </w:pPr>
    </w:p>
    <w:p w:rsidR="00F04E37" w:rsidRPr="00553E09" w:rsidRDefault="00F04E37" w:rsidP="001A55B1">
      <w:pPr>
        <w:widowControl w:val="0"/>
        <w:autoSpaceDE w:val="0"/>
        <w:autoSpaceDN w:val="0"/>
        <w:adjustRightInd w:val="0"/>
        <w:spacing w:after="0" w:line="240" w:lineRule="auto"/>
        <w:jc w:val="both"/>
        <w:rPr>
          <w:rFonts w:ascii="Trebuchet MS" w:eastAsia="Times New Roman" w:hAnsi="Trebuchet MS" w:cs="Helvetica"/>
          <w:b/>
        </w:rPr>
      </w:pPr>
      <w:r w:rsidRPr="00553E09">
        <w:rPr>
          <w:rFonts w:ascii="Trebuchet MS" w:eastAsia="Times New Roman" w:hAnsi="Trebuchet MS" w:cs="Helvetica"/>
          <w:b/>
        </w:rPr>
        <w:t>Art. 14</w:t>
      </w:r>
      <w:r w:rsidR="0041772E">
        <w:rPr>
          <w:rFonts w:ascii="Trebuchet MS" w:eastAsia="Times New Roman" w:hAnsi="Trebuchet MS" w:cs="Helvetica"/>
          <w:b/>
        </w:rPr>
        <w:t xml:space="preserve"> -</w:t>
      </w:r>
      <w:r w:rsidRPr="00553E09">
        <w:rPr>
          <w:rFonts w:ascii="Trebuchet MS" w:eastAsia="Times New Roman" w:hAnsi="Trebuchet MS" w:cs="Helvetica"/>
          <w:b/>
        </w:rPr>
        <w:t xml:space="preserve"> Informazione e pubblicità</w:t>
      </w:r>
    </w:p>
    <w:p w:rsidR="00F04E37" w:rsidRPr="00553E09" w:rsidRDefault="00F04E37" w:rsidP="001A55B1">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Il soggetto finanziato deve attenersi, in materia di informazione e pubblicità, a quanto previsto dall’Allegato XII al Reg</w:t>
      </w:r>
      <w:r w:rsidR="00F27D61" w:rsidRPr="00553E09">
        <w:rPr>
          <w:rFonts w:ascii="Trebuchet MS" w:eastAsia="Times New Roman" w:hAnsi="Trebuchet MS" w:cs="Helvetica"/>
        </w:rPr>
        <w:t xml:space="preserve">olamento </w:t>
      </w:r>
      <w:r w:rsidRPr="00553E09">
        <w:rPr>
          <w:rFonts w:ascii="Trebuchet MS" w:eastAsia="Times New Roman" w:hAnsi="Trebuchet MS" w:cs="Helvetica"/>
        </w:rPr>
        <w:t>UE 1</w:t>
      </w:r>
      <w:r w:rsidR="00F27D61" w:rsidRPr="00553E09">
        <w:rPr>
          <w:rFonts w:ascii="Trebuchet MS" w:eastAsia="Times New Roman" w:hAnsi="Trebuchet MS" w:cs="Helvetica"/>
        </w:rPr>
        <w:t>3</w:t>
      </w:r>
      <w:r w:rsidRPr="00553E09">
        <w:rPr>
          <w:rFonts w:ascii="Trebuchet MS" w:eastAsia="Times New Roman" w:hAnsi="Trebuchet MS" w:cs="Helvetica"/>
        </w:rPr>
        <w:t>03/201</w:t>
      </w:r>
      <w:r w:rsidR="00F27D61" w:rsidRPr="00553E09">
        <w:rPr>
          <w:rFonts w:ascii="Trebuchet MS" w:eastAsia="Times New Roman" w:hAnsi="Trebuchet MS" w:cs="Helvetica"/>
        </w:rPr>
        <w:t>3 del 17 dicembre 2013</w:t>
      </w:r>
      <w:r w:rsidRPr="00553E09">
        <w:rPr>
          <w:rFonts w:ascii="Trebuchet MS" w:eastAsia="Times New Roman" w:hAnsi="Trebuchet MS" w:cs="Helvetica"/>
        </w:rPr>
        <w:t>.</w:t>
      </w:r>
      <w:r w:rsidR="00176B69" w:rsidRPr="00553E09">
        <w:rPr>
          <w:rFonts w:ascii="Trebuchet MS" w:eastAsia="Times New Roman" w:hAnsi="Trebuchet MS" w:cs="Helvetica"/>
        </w:rPr>
        <w:t xml:space="preserve"> </w:t>
      </w:r>
    </w:p>
    <w:p w:rsidR="00F04E37" w:rsidRPr="00553E09" w:rsidRDefault="00F04E37" w:rsidP="001A55B1">
      <w:pPr>
        <w:widowControl w:val="0"/>
        <w:autoSpaceDE w:val="0"/>
        <w:autoSpaceDN w:val="0"/>
        <w:adjustRightInd w:val="0"/>
        <w:spacing w:after="0" w:line="240" w:lineRule="auto"/>
        <w:jc w:val="both"/>
        <w:rPr>
          <w:rFonts w:ascii="Trebuchet MS" w:eastAsia="Times New Roman" w:hAnsi="Trebuchet MS" w:cs="Helvetica"/>
          <w:b/>
        </w:rPr>
      </w:pPr>
    </w:p>
    <w:p w:rsidR="00F27D61" w:rsidRPr="00553E09" w:rsidRDefault="00F27D61" w:rsidP="00F04E37">
      <w:pPr>
        <w:widowControl w:val="0"/>
        <w:autoSpaceDE w:val="0"/>
        <w:autoSpaceDN w:val="0"/>
        <w:adjustRightInd w:val="0"/>
        <w:spacing w:after="0" w:line="240" w:lineRule="auto"/>
        <w:jc w:val="both"/>
        <w:rPr>
          <w:rFonts w:ascii="Trebuchet MS" w:eastAsia="Times New Roman" w:hAnsi="Trebuchet MS" w:cs="Helvetica"/>
          <w:b/>
        </w:rPr>
      </w:pPr>
    </w:p>
    <w:p w:rsidR="00F04E37" w:rsidRPr="00553E09" w:rsidRDefault="00F04E37" w:rsidP="00F04E37">
      <w:pPr>
        <w:widowControl w:val="0"/>
        <w:autoSpaceDE w:val="0"/>
        <w:autoSpaceDN w:val="0"/>
        <w:adjustRightInd w:val="0"/>
        <w:spacing w:after="0" w:line="240" w:lineRule="auto"/>
        <w:jc w:val="both"/>
        <w:rPr>
          <w:rFonts w:ascii="Trebuchet MS" w:eastAsia="Times New Roman" w:hAnsi="Trebuchet MS" w:cs="Helvetica"/>
          <w:b/>
        </w:rPr>
      </w:pPr>
      <w:r w:rsidRPr="00553E09">
        <w:rPr>
          <w:rFonts w:ascii="Trebuchet MS" w:eastAsia="Times New Roman" w:hAnsi="Trebuchet MS" w:cs="Helvetica"/>
          <w:b/>
        </w:rPr>
        <w:t>Art</w:t>
      </w:r>
      <w:r w:rsidR="005201F2" w:rsidRPr="00553E09">
        <w:rPr>
          <w:rFonts w:ascii="Trebuchet MS" w:eastAsia="Times New Roman" w:hAnsi="Trebuchet MS" w:cs="Helvetica"/>
          <w:b/>
        </w:rPr>
        <w:t>.</w:t>
      </w:r>
      <w:r w:rsidRPr="00553E09">
        <w:rPr>
          <w:rFonts w:ascii="Trebuchet MS" w:eastAsia="Times New Roman" w:hAnsi="Trebuchet MS" w:cs="Helvetica"/>
          <w:b/>
        </w:rPr>
        <w:t xml:space="preserve"> 15 </w:t>
      </w:r>
      <w:r w:rsidR="0041772E">
        <w:rPr>
          <w:rFonts w:ascii="Trebuchet MS" w:eastAsia="Times New Roman" w:hAnsi="Trebuchet MS" w:cs="Helvetica"/>
          <w:b/>
        </w:rPr>
        <w:t>-</w:t>
      </w:r>
      <w:r w:rsidRPr="00553E09">
        <w:rPr>
          <w:rFonts w:ascii="Trebuchet MS" w:eastAsia="Times New Roman" w:hAnsi="Trebuchet MS" w:cs="Helvetica"/>
          <w:b/>
        </w:rPr>
        <w:t xml:space="preserve"> Tutela della privacy</w:t>
      </w:r>
    </w:p>
    <w:p w:rsidR="00F04E37" w:rsidRPr="00553E09" w:rsidRDefault="00F04E37" w:rsidP="00F04E37">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 xml:space="preserve">Ai sensi del Decreto Legislativo n. 196 del 30 giugno 2003 – </w:t>
      </w:r>
      <w:r w:rsidRPr="00553E09">
        <w:rPr>
          <w:rFonts w:ascii="Trebuchet MS" w:eastAsia="Times New Roman" w:hAnsi="Trebuchet MS" w:cs="Helvetica"/>
          <w:i/>
        </w:rPr>
        <w:t>Codice in materia di protezione dei dati personali</w:t>
      </w:r>
      <w:r w:rsidRPr="00553E09">
        <w:rPr>
          <w:rFonts w:ascii="Trebuchet MS" w:eastAsia="Times New Roman" w:hAnsi="Trebuchet MS" w:cs="Helvetica"/>
        </w:rPr>
        <w:t>, i dati richiesti dal presente Avviso e dalla modulistica allegata, saranno utilizzati esclusivamente per le finalità previste dall’Avviso stesso e saranno oggetto di trattamento svolto con o senza l’ausilio di strumenti informatici, nel pieno rispetto della normativa sopra richiamata e degli obblighi di riservatezza ai quali è tenuta la pubblica amministrazione.</w:t>
      </w:r>
    </w:p>
    <w:p w:rsidR="00F04E37" w:rsidRPr="00553E09" w:rsidRDefault="00F04E37" w:rsidP="00F04E37">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 xml:space="preserve">I dati a disposizione potranno essere comunicati a soggetti pubblici o privati, dove previsto da norme di legge oppure di regolamento, quando la comunicazione risulti necessaria per lo svolgimento di funzioni istituzionali. </w:t>
      </w:r>
      <w:r w:rsidR="00012399" w:rsidRPr="00553E09">
        <w:rPr>
          <w:rFonts w:ascii="Trebuchet MS" w:eastAsia="Times New Roman" w:hAnsi="Trebuchet MS" w:cs="Helvetica"/>
        </w:rPr>
        <w:t xml:space="preserve">Eventuali istanze, come previsto dall’art. 7 D.Lgs 196 del 30 giugno 2013, possono essere inviate al </w:t>
      </w:r>
      <w:r w:rsidRPr="00553E09">
        <w:rPr>
          <w:rFonts w:ascii="Trebuchet MS" w:eastAsia="Times New Roman" w:hAnsi="Trebuchet MS" w:cs="Helvetica"/>
        </w:rPr>
        <w:t>Responsabile del trattamento dati</w:t>
      </w:r>
      <w:r w:rsidR="005F6EB1" w:rsidRPr="00553E09">
        <w:rPr>
          <w:rFonts w:ascii="Trebuchet MS" w:eastAsia="Times New Roman" w:hAnsi="Trebuchet MS" w:cs="Helvetica"/>
        </w:rPr>
        <w:t>,</w:t>
      </w:r>
      <w:r w:rsidRPr="00553E09">
        <w:rPr>
          <w:rFonts w:ascii="Trebuchet MS" w:eastAsia="Times New Roman" w:hAnsi="Trebuchet MS" w:cs="Helvetica"/>
        </w:rPr>
        <w:t xml:space="preserve"> </w:t>
      </w:r>
      <w:r w:rsidR="00012399" w:rsidRPr="00553E09">
        <w:rPr>
          <w:rFonts w:ascii="Trebuchet MS" w:eastAsia="Times New Roman" w:hAnsi="Trebuchet MS" w:cs="Helvetica"/>
        </w:rPr>
        <w:t xml:space="preserve"> </w:t>
      </w:r>
      <w:r w:rsidR="005F6EB1" w:rsidRPr="00553E09">
        <w:rPr>
          <w:rFonts w:ascii="Trebuchet MS" w:eastAsia="Times New Roman" w:hAnsi="Trebuchet MS" w:cs="Helvetica"/>
        </w:rPr>
        <w:t xml:space="preserve">Dott. </w:t>
      </w:r>
      <w:r w:rsidR="00012399" w:rsidRPr="00553E09">
        <w:rPr>
          <w:rFonts w:ascii="Trebuchet MS" w:eastAsia="Times New Roman" w:hAnsi="Trebuchet MS" w:cs="Helvetica"/>
        </w:rPr>
        <w:t xml:space="preserve">Giovanni Santarelli - </w:t>
      </w:r>
      <w:r w:rsidRPr="00553E09">
        <w:rPr>
          <w:rFonts w:ascii="Trebuchet MS" w:eastAsia="Times New Roman" w:hAnsi="Trebuchet MS" w:cs="Helvetica"/>
        </w:rPr>
        <w:t>Dirigente del Servizio Politiche Sociali e Sport</w:t>
      </w:r>
      <w:r w:rsidR="005F6EB1" w:rsidRPr="00553E09">
        <w:rPr>
          <w:rFonts w:ascii="Trebuchet MS" w:eastAsia="Times New Roman" w:hAnsi="Trebuchet MS" w:cs="Helvetica"/>
        </w:rPr>
        <w:t>,</w:t>
      </w:r>
      <w:r w:rsidR="005B7146" w:rsidRPr="00553E09">
        <w:rPr>
          <w:rFonts w:ascii="Trebuchet MS" w:eastAsia="Times New Roman" w:hAnsi="Trebuchet MS" w:cs="Helvetica"/>
        </w:rPr>
        <w:t xml:space="preserve"> -</w:t>
      </w:r>
      <w:r w:rsidR="005F6EB1" w:rsidRPr="00553E09">
        <w:rPr>
          <w:rFonts w:ascii="Trebuchet MS" w:eastAsia="Times New Roman" w:hAnsi="Trebuchet MS" w:cs="Helvetica"/>
        </w:rPr>
        <w:t xml:space="preserve"> </w:t>
      </w:r>
      <w:r w:rsidR="005B7146" w:rsidRPr="00553E09">
        <w:rPr>
          <w:rFonts w:ascii="Trebuchet MS" w:eastAsia="Times New Roman" w:hAnsi="Trebuchet MS" w:cs="Helvetica"/>
        </w:rPr>
        <w:t xml:space="preserve">Palazzo Rossini - Via G. da Fabriano, 3 – Ancona, </w:t>
      </w:r>
      <w:r w:rsidR="005D5F43" w:rsidRPr="00553E09">
        <w:rPr>
          <w:rFonts w:ascii="Trebuchet MS" w:eastAsia="Times New Roman" w:hAnsi="Trebuchet MS" w:cs="Helvetica"/>
        </w:rPr>
        <w:t xml:space="preserve">al </w:t>
      </w:r>
      <w:r w:rsidR="00F7221E" w:rsidRPr="00553E09">
        <w:rPr>
          <w:rFonts w:ascii="Trebuchet MS" w:eastAsia="Times New Roman" w:hAnsi="Trebuchet MS" w:cs="Helvetica"/>
        </w:rPr>
        <w:t xml:space="preserve">seguente indirizzo di posta elettronica certificata: </w:t>
      </w:r>
      <w:hyperlink r:id="rId14" w:history="1">
        <w:r w:rsidR="00F7221E" w:rsidRPr="00553E09">
          <w:rPr>
            <w:rStyle w:val="Collegamentoipertestuale"/>
            <w:rFonts w:ascii="Trebuchet MS" w:eastAsia="Times New Roman" w:hAnsi="Trebuchet MS" w:cs="Helvetica"/>
          </w:rPr>
          <w:t>regione.marche.politichesociali@emarche.it</w:t>
        </w:r>
      </w:hyperlink>
    </w:p>
    <w:p w:rsidR="00F7221E" w:rsidRPr="00553E09" w:rsidRDefault="00F7221E" w:rsidP="00F04E37">
      <w:pPr>
        <w:widowControl w:val="0"/>
        <w:autoSpaceDE w:val="0"/>
        <w:autoSpaceDN w:val="0"/>
        <w:adjustRightInd w:val="0"/>
        <w:spacing w:after="0" w:line="240" w:lineRule="auto"/>
        <w:jc w:val="both"/>
        <w:rPr>
          <w:rFonts w:ascii="Trebuchet MS" w:eastAsia="Times New Roman" w:hAnsi="Trebuchet MS" w:cs="Helvetica"/>
        </w:rPr>
      </w:pPr>
    </w:p>
    <w:p w:rsidR="00D04EA7" w:rsidRPr="00553E09" w:rsidRDefault="00D04EA7" w:rsidP="001A55B1">
      <w:pPr>
        <w:widowControl w:val="0"/>
        <w:autoSpaceDE w:val="0"/>
        <w:autoSpaceDN w:val="0"/>
        <w:adjustRightInd w:val="0"/>
        <w:spacing w:after="0" w:line="240" w:lineRule="auto"/>
        <w:jc w:val="both"/>
        <w:rPr>
          <w:rFonts w:ascii="Trebuchet MS" w:eastAsia="Times New Roman" w:hAnsi="Trebuchet MS" w:cs="Helvetica"/>
          <w:b/>
        </w:rPr>
      </w:pPr>
    </w:p>
    <w:p w:rsidR="00843695" w:rsidRPr="00553E09" w:rsidRDefault="00843695" w:rsidP="001A55B1">
      <w:pPr>
        <w:widowControl w:val="0"/>
        <w:autoSpaceDE w:val="0"/>
        <w:autoSpaceDN w:val="0"/>
        <w:adjustRightInd w:val="0"/>
        <w:spacing w:after="0" w:line="240" w:lineRule="auto"/>
        <w:jc w:val="both"/>
        <w:rPr>
          <w:rFonts w:ascii="Trebuchet MS" w:eastAsia="Times New Roman" w:hAnsi="Trebuchet MS" w:cs="Helvetica"/>
          <w:b/>
        </w:rPr>
      </w:pPr>
      <w:r w:rsidRPr="00553E09">
        <w:rPr>
          <w:rFonts w:ascii="Trebuchet MS" w:eastAsia="Times New Roman" w:hAnsi="Trebuchet MS" w:cs="Helvetica"/>
          <w:b/>
        </w:rPr>
        <w:t xml:space="preserve">Art. </w:t>
      </w:r>
      <w:r w:rsidR="00896E7A" w:rsidRPr="00553E09">
        <w:rPr>
          <w:rFonts w:ascii="Trebuchet MS" w:eastAsia="Times New Roman" w:hAnsi="Trebuchet MS" w:cs="Helvetica"/>
          <w:b/>
        </w:rPr>
        <w:t>16</w:t>
      </w:r>
      <w:r w:rsidR="0041772E">
        <w:rPr>
          <w:rFonts w:ascii="Trebuchet MS" w:eastAsia="Times New Roman" w:hAnsi="Trebuchet MS" w:cs="Helvetica"/>
          <w:b/>
        </w:rPr>
        <w:t xml:space="preserve"> -</w:t>
      </w:r>
      <w:r w:rsidRPr="00553E09">
        <w:rPr>
          <w:rFonts w:ascii="Trebuchet MS" w:eastAsia="Times New Roman" w:hAnsi="Trebuchet MS" w:cs="Helvetica"/>
          <w:b/>
        </w:rPr>
        <w:t xml:space="preserve"> </w:t>
      </w:r>
      <w:r w:rsidR="007A23AC" w:rsidRPr="00553E09">
        <w:rPr>
          <w:rFonts w:ascii="Trebuchet MS" w:eastAsia="Times New Roman" w:hAnsi="Trebuchet MS" w:cs="Helvetica"/>
          <w:b/>
        </w:rPr>
        <w:t>Rinvio</w:t>
      </w:r>
    </w:p>
    <w:p w:rsidR="00843695" w:rsidRPr="00553E09" w:rsidRDefault="00843695" w:rsidP="001A55B1">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b/>
          <w:u w:val="single"/>
        </w:rPr>
        <w:t>Per ogni altra indicazione non contenuta nel presente Avviso si fa riferimento alle disposizioni della DGR 1071/2017</w:t>
      </w:r>
      <w:r w:rsidRPr="00553E09">
        <w:rPr>
          <w:rFonts w:ascii="Trebuchet MS" w:eastAsia="Times New Roman" w:hAnsi="Trebuchet MS" w:cs="Helvetica"/>
        </w:rPr>
        <w:t xml:space="preserve"> (</w:t>
      </w:r>
      <w:r w:rsidRPr="00553E09">
        <w:rPr>
          <w:rFonts w:ascii="Trebuchet MS" w:eastAsia="Times New Roman" w:hAnsi="Trebuchet MS" w:cs="Helvetica"/>
          <w:i/>
        </w:rPr>
        <w:t>POR Marche FSE 2014/2020 - Asse II – Priorità di investimento 9.1 – Risultato atteso 9.2 – Tipologia di azione 9.1.C - Interventi per l’inclusione socio-lavorativa delle persone sottoposte a provvedimenti dell’Autorità Giudiziaria – Piano 2017-2019</w:t>
      </w:r>
      <w:r w:rsidRPr="00553E09">
        <w:rPr>
          <w:rFonts w:ascii="Trebuchet MS" w:eastAsia="Times New Roman" w:hAnsi="Trebuchet MS" w:cs="Helvetica"/>
        </w:rPr>
        <w:t>”)</w:t>
      </w:r>
      <w:r w:rsidR="002E55ED" w:rsidRPr="00553E09">
        <w:rPr>
          <w:rFonts w:ascii="Trebuchet MS" w:eastAsia="Times New Roman" w:hAnsi="Trebuchet MS" w:cs="Helvetica"/>
        </w:rPr>
        <w:t>.</w:t>
      </w:r>
    </w:p>
    <w:p w:rsidR="00176B69" w:rsidRPr="00553E09" w:rsidRDefault="00176B69" w:rsidP="001A55B1">
      <w:pPr>
        <w:widowControl w:val="0"/>
        <w:autoSpaceDE w:val="0"/>
        <w:autoSpaceDN w:val="0"/>
        <w:adjustRightInd w:val="0"/>
        <w:spacing w:after="0" w:line="240" w:lineRule="auto"/>
        <w:jc w:val="both"/>
        <w:rPr>
          <w:rFonts w:ascii="Trebuchet MS" w:eastAsia="Times New Roman" w:hAnsi="Trebuchet MS" w:cs="Helvetica"/>
        </w:rPr>
      </w:pPr>
    </w:p>
    <w:p w:rsidR="00176B69" w:rsidRPr="00553E09" w:rsidRDefault="00176B69" w:rsidP="001A55B1">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 xml:space="preserve">ALLEGATI </w:t>
      </w:r>
    </w:p>
    <w:p w:rsidR="00BC12A0" w:rsidRPr="00553E09" w:rsidRDefault="00BC12A0" w:rsidP="001A55B1">
      <w:pPr>
        <w:widowControl w:val="0"/>
        <w:autoSpaceDE w:val="0"/>
        <w:autoSpaceDN w:val="0"/>
        <w:adjustRightInd w:val="0"/>
        <w:spacing w:after="0" w:line="240" w:lineRule="auto"/>
        <w:jc w:val="both"/>
        <w:rPr>
          <w:rFonts w:ascii="Trebuchet MS" w:eastAsia="Times New Roman" w:hAnsi="Trebuchet MS" w:cs="Helvetica"/>
        </w:rPr>
      </w:pPr>
    </w:p>
    <w:p w:rsidR="00BC12A0" w:rsidRPr="00553E09" w:rsidRDefault="00BC12A0" w:rsidP="001A55B1">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Allegato A1</w:t>
      </w:r>
    </w:p>
    <w:p w:rsidR="00BC12A0" w:rsidRPr="00553E09" w:rsidRDefault="00BC12A0" w:rsidP="001A55B1">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Allegato A2</w:t>
      </w:r>
    </w:p>
    <w:p w:rsidR="00BC12A0" w:rsidRPr="00553E09" w:rsidRDefault="00BC12A0" w:rsidP="001A55B1">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Allegato A3</w:t>
      </w:r>
    </w:p>
    <w:p w:rsidR="00F27D61" w:rsidRPr="00553E09" w:rsidRDefault="00F27D61" w:rsidP="001A55B1">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Allegato A4</w:t>
      </w:r>
    </w:p>
    <w:p w:rsidR="00243D27" w:rsidRPr="00553E09" w:rsidRDefault="00243D27" w:rsidP="001A55B1">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Allegato A5</w:t>
      </w:r>
    </w:p>
    <w:p w:rsidR="00243D27" w:rsidRPr="00553E09" w:rsidRDefault="00243D27" w:rsidP="001A55B1">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Allegato A6</w:t>
      </w:r>
    </w:p>
    <w:p w:rsidR="005201F2" w:rsidRPr="00553E09" w:rsidRDefault="005201F2" w:rsidP="001A55B1">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Allegato A7</w:t>
      </w:r>
    </w:p>
    <w:p w:rsidR="00BC12A0" w:rsidRPr="00553E09" w:rsidRDefault="00BC12A0" w:rsidP="001A55B1">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Allegato B</w:t>
      </w:r>
    </w:p>
    <w:p w:rsidR="00BC12A0" w:rsidRPr="00553E09" w:rsidRDefault="00BC12A0" w:rsidP="001A55B1">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Allegato C</w:t>
      </w:r>
    </w:p>
    <w:p w:rsidR="00BC12A0" w:rsidRPr="00553E09" w:rsidRDefault="00BC12A0" w:rsidP="001A55B1">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Allegato D</w:t>
      </w:r>
    </w:p>
    <w:p w:rsidR="00402122" w:rsidRPr="00553E09" w:rsidRDefault="00BC12A0" w:rsidP="001A55B1">
      <w:pPr>
        <w:widowControl w:val="0"/>
        <w:autoSpaceDE w:val="0"/>
        <w:autoSpaceDN w:val="0"/>
        <w:adjustRightInd w:val="0"/>
        <w:spacing w:after="0" w:line="240" w:lineRule="auto"/>
        <w:jc w:val="both"/>
        <w:rPr>
          <w:rFonts w:ascii="Trebuchet MS" w:eastAsia="Times New Roman" w:hAnsi="Trebuchet MS" w:cs="Helvetica"/>
        </w:rPr>
      </w:pPr>
      <w:r w:rsidRPr="00553E09">
        <w:rPr>
          <w:rFonts w:ascii="Trebuchet MS" w:eastAsia="Times New Roman" w:hAnsi="Trebuchet MS" w:cs="Helvetica"/>
        </w:rPr>
        <w:t xml:space="preserve">Allegato </w:t>
      </w:r>
      <w:r w:rsidR="00B1357A">
        <w:rPr>
          <w:rFonts w:ascii="Trebuchet MS" w:eastAsia="Times New Roman" w:hAnsi="Trebuchet MS" w:cs="Helvetica"/>
        </w:rPr>
        <w:t>F</w:t>
      </w:r>
    </w:p>
    <w:sectPr w:rsidR="00402122" w:rsidRPr="00553E09" w:rsidSect="00A54144">
      <w:headerReference w:type="default" r:id="rId15"/>
      <w:footerReference w:type="default" r:id="rId16"/>
      <w:pgSz w:w="11906" w:h="16838"/>
      <w:pgMar w:top="1985" w:right="1134"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951" w:rsidRDefault="00426951" w:rsidP="00623D96">
      <w:pPr>
        <w:spacing w:after="0" w:line="240" w:lineRule="auto"/>
      </w:pPr>
      <w:r>
        <w:separator/>
      </w:r>
    </w:p>
  </w:endnote>
  <w:endnote w:type="continuationSeparator" w:id="0">
    <w:p w:rsidR="00426951" w:rsidRDefault="00426951" w:rsidP="0062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309236"/>
      <w:docPartObj>
        <w:docPartGallery w:val="Page Numbers (Bottom of Page)"/>
        <w:docPartUnique/>
      </w:docPartObj>
    </w:sdtPr>
    <w:sdtEndPr/>
    <w:sdtContent>
      <w:p w:rsidR="00126FDB" w:rsidRDefault="00126FDB">
        <w:pPr>
          <w:pStyle w:val="Pidipagina"/>
          <w:jc w:val="right"/>
        </w:pPr>
        <w:r>
          <w:fldChar w:fldCharType="begin"/>
        </w:r>
        <w:r>
          <w:instrText>PAGE   \* MERGEFORMAT</w:instrText>
        </w:r>
        <w:r>
          <w:fldChar w:fldCharType="separate"/>
        </w:r>
        <w:r w:rsidR="0077339F">
          <w:rPr>
            <w:noProof/>
          </w:rPr>
          <w:t>5</w:t>
        </w:r>
        <w:r>
          <w:fldChar w:fldCharType="end"/>
        </w:r>
      </w:p>
    </w:sdtContent>
  </w:sdt>
  <w:p w:rsidR="00126FDB" w:rsidRDefault="00126FD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951" w:rsidRDefault="00426951" w:rsidP="00623D96">
      <w:pPr>
        <w:spacing w:after="0" w:line="240" w:lineRule="auto"/>
      </w:pPr>
      <w:r>
        <w:separator/>
      </w:r>
    </w:p>
  </w:footnote>
  <w:footnote w:type="continuationSeparator" w:id="0">
    <w:p w:rsidR="00426951" w:rsidRDefault="00426951" w:rsidP="00623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951" w:rsidRDefault="00426951" w:rsidP="00623D96">
    <w:pPr>
      <w:framePr w:hSpace="141" w:wrap="auto" w:vAnchor="page" w:hAnchor="page" w:x="2439" w:y="605"/>
    </w:pPr>
  </w:p>
  <w:p w:rsidR="00426951" w:rsidRDefault="00426951" w:rsidP="00576831">
    <w:pPr>
      <w:pStyle w:val="Intestazione"/>
      <w:tabs>
        <w:tab w:val="clear" w:pos="4819"/>
        <w:tab w:val="clear" w:pos="9638"/>
        <w:tab w:val="left" w:pos="3556"/>
      </w:tabs>
    </w:pPr>
    <w:r>
      <w:rPr>
        <w:noProof/>
        <w:lang w:eastAsia="it-IT"/>
      </w:rPr>
      <w:drawing>
        <wp:anchor distT="0" distB="0" distL="114300" distR="114300" simplePos="0" relativeHeight="251672576" behindDoc="0" locked="0" layoutInCell="1" allowOverlap="1" wp14:anchorId="000424B0" wp14:editId="3A002744">
          <wp:simplePos x="0" y="0"/>
          <wp:positionH relativeFrom="column">
            <wp:posOffset>-3810</wp:posOffset>
          </wp:positionH>
          <wp:positionV relativeFrom="paragraph">
            <wp:posOffset>-19685</wp:posOffset>
          </wp:positionV>
          <wp:extent cx="1471930" cy="5334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1930" cy="533400"/>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ab/>
    </w:r>
  </w:p>
  <w:p w:rsidR="00426951" w:rsidRDefault="0042695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C58"/>
    <w:multiLevelType w:val="hybridMultilevel"/>
    <w:tmpl w:val="5470AF7E"/>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03910E4D"/>
    <w:multiLevelType w:val="hybridMultilevel"/>
    <w:tmpl w:val="B3B256CC"/>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2">
    <w:nsid w:val="0B5861BC"/>
    <w:multiLevelType w:val="hybridMultilevel"/>
    <w:tmpl w:val="72E8C0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EA32CC6"/>
    <w:multiLevelType w:val="hybridMultilevel"/>
    <w:tmpl w:val="DE8C41E0"/>
    <w:lvl w:ilvl="0" w:tplc="0410000B">
      <w:start w:val="1"/>
      <w:numFmt w:val="bullet"/>
      <w:lvlText w:val=""/>
      <w:lvlJc w:val="left"/>
      <w:pPr>
        <w:ind w:left="360" w:hanging="360"/>
      </w:pPr>
      <w:rPr>
        <w:rFonts w:ascii="Wingdings" w:hAnsi="Wingdings" w:hint="default"/>
      </w:rPr>
    </w:lvl>
    <w:lvl w:ilvl="1" w:tplc="0410000B">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1790051"/>
    <w:multiLevelType w:val="hybridMultilevel"/>
    <w:tmpl w:val="A3EE7D5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2667CA0"/>
    <w:multiLevelType w:val="hybridMultilevel"/>
    <w:tmpl w:val="B06E00F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168E025D"/>
    <w:multiLevelType w:val="hybridMultilevel"/>
    <w:tmpl w:val="A22CE6D8"/>
    <w:lvl w:ilvl="0" w:tplc="3EE08544">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94A7152"/>
    <w:multiLevelType w:val="hybridMultilevel"/>
    <w:tmpl w:val="2C9244CA"/>
    <w:lvl w:ilvl="0" w:tplc="04100001">
      <w:start w:val="1"/>
      <w:numFmt w:val="bullet"/>
      <w:lvlText w:val=""/>
      <w:lvlJc w:val="left"/>
      <w:pPr>
        <w:tabs>
          <w:tab w:val="num" w:pos="360"/>
        </w:tabs>
        <w:ind w:left="360" w:hanging="360"/>
      </w:pPr>
      <w:rPr>
        <w:rFonts w:ascii="Symbol" w:hAnsi="Symbol" w:hint="default"/>
      </w:rPr>
    </w:lvl>
    <w:lvl w:ilvl="1" w:tplc="0410000B">
      <w:start w:val="1"/>
      <w:numFmt w:val="bullet"/>
      <w:lvlText w:val=""/>
      <w:lvlJc w:val="left"/>
      <w:pPr>
        <w:tabs>
          <w:tab w:val="num" w:pos="1080"/>
        </w:tabs>
        <w:ind w:left="1080" w:hanging="360"/>
      </w:pPr>
      <w:rPr>
        <w:rFonts w:ascii="Wingdings" w:hAnsi="Wingdings" w:hint="default"/>
      </w:rPr>
    </w:lvl>
    <w:lvl w:ilvl="2" w:tplc="0410001B">
      <w:start w:val="1"/>
      <w:numFmt w:val="lowerRoman"/>
      <w:lvlText w:val="%3."/>
      <w:lvlJc w:val="right"/>
      <w:pPr>
        <w:tabs>
          <w:tab w:val="num" w:pos="1800"/>
        </w:tabs>
        <w:ind w:left="1800" w:hanging="180"/>
      </w:pPr>
      <w:rPr>
        <w:rFonts w:ascii="Times New Roman" w:hAnsi="Times New Roman" w:cs="Times New Roman"/>
      </w:rPr>
    </w:lvl>
    <w:lvl w:ilvl="3" w:tplc="0410000F">
      <w:start w:val="1"/>
      <w:numFmt w:val="decimal"/>
      <w:lvlText w:val="%4."/>
      <w:lvlJc w:val="left"/>
      <w:pPr>
        <w:tabs>
          <w:tab w:val="num" w:pos="2520"/>
        </w:tabs>
        <w:ind w:left="2520" w:hanging="360"/>
      </w:pPr>
      <w:rPr>
        <w:rFonts w:ascii="Times New Roman" w:hAnsi="Times New Roman" w:cs="Times New Roman"/>
      </w:rPr>
    </w:lvl>
    <w:lvl w:ilvl="4" w:tplc="04100019">
      <w:start w:val="1"/>
      <w:numFmt w:val="lowerLetter"/>
      <w:lvlText w:val="%5."/>
      <w:lvlJc w:val="left"/>
      <w:pPr>
        <w:tabs>
          <w:tab w:val="num" w:pos="3240"/>
        </w:tabs>
        <w:ind w:left="3240" w:hanging="360"/>
      </w:pPr>
      <w:rPr>
        <w:rFonts w:ascii="Times New Roman" w:hAnsi="Times New Roman" w:cs="Times New Roman"/>
      </w:rPr>
    </w:lvl>
    <w:lvl w:ilvl="5" w:tplc="0410001B">
      <w:start w:val="1"/>
      <w:numFmt w:val="lowerRoman"/>
      <w:lvlText w:val="%6."/>
      <w:lvlJc w:val="right"/>
      <w:pPr>
        <w:tabs>
          <w:tab w:val="num" w:pos="3960"/>
        </w:tabs>
        <w:ind w:left="3960" w:hanging="180"/>
      </w:pPr>
      <w:rPr>
        <w:rFonts w:ascii="Times New Roman" w:hAnsi="Times New Roman" w:cs="Times New Roman"/>
      </w:rPr>
    </w:lvl>
    <w:lvl w:ilvl="6" w:tplc="0410000F">
      <w:start w:val="1"/>
      <w:numFmt w:val="decimal"/>
      <w:lvlText w:val="%7."/>
      <w:lvlJc w:val="left"/>
      <w:pPr>
        <w:tabs>
          <w:tab w:val="num" w:pos="4680"/>
        </w:tabs>
        <w:ind w:left="4680" w:hanging="360"/>
      </w:pPr>
      <w:rPr>
        <w:rFonts w:ascii="Times New Roman" w:hAnsi="Times New Roman" w:cs="Times New Roman"/>
      </w:rPr>
    </w:lvl>
    <w:lvl w:ilvl="7" w:tplc="04100019">
      <w:start w:val="1"/>
      <w:numFmt w:val="lowerLetter"/>
      <w:lvlText w:val="%8."/>
      <w:lvlJc w:val="left"/>
      <w:pPr>
        <w:tabs>
          <w:tab w:val="num" w:pos="5400"/>
        </w:tabs>
        <w:ind w:left="5400" w:hanging="360"/>
      </w:pPr>
      <w:rPr>
        <w:rFonts w:ascii="Times New Roman" w:hAnsi="Times New Roman" w:cs="Times New Roman"/>
      </w:rPr>
    </w:lvl>
    <w:lvl w:ilvl="8" w:tplc="0410001B">
      <w:start w:val="1"/>
      <w:numFmt w:val="lowerRoman"/>
      <w:lvlText w:val="%9."/>
      <w:lvlJc w:val="right"/>
      <w:pPr>
        <w:tabs>
          <w:tab w:val="num" w:pos="6120"/>
        </w:tabs>
        <w:ind w:left="6120" w:hanging="180"/>
      </w:pPr>
      <w:rPr>
        <w:rFonts w:ascii="Times New Roman" w:hAnsi="Times New Roman" w:cs="Times New Roman"/>
      </w:rPr>
    </w:lvl>
  </w:abstractNum>
  <w:abstractNum w:abstractNumId="8">
    <w:nsid w:val="195218A8"/>
    <w:multiLevelType w:val="hybridMultilevel"/>
    <w:tmpl w:val="15DE2EBE"/>
    <w:lvl w:ilvl="0" w:tplc="3EE08544">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6F426B7"/>
    <w:multiLevelType w:val="hybridMultilevel"/>
    <w:tmpl w:val="795412BC"/>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2A301C3B"/>
    <w:multiLevelType w:val="hybridMultilevel"/>
    <w:tmpl w:val="228464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ED9768D"/>
    <w:multiLevelType w:val="hybridMultilevel"/>
    <w:tmpl w:val="E96A2A1A"/>
    <w:lvl w:ilvl="0" w:tplc="3EE08544">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2FE6DB0"/>
    <w:multiLevelType w:val="hybridMultilevel"/>
    <w:tmpl w:val="286CFF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3313224A"/>
    <w:multiLevelType w:val="hybridMultilevel"/>
    <w:tmpl w:val="46BCEA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8A310C3"/>
    <w:multiLevelType w:val="hybridMultilevel"/>
    <w:tmpl w:val="5792F116"/>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3B0B6132"/>
    <w:multiLevelType w:val="hybridMultilevel"/>
    <w:tmpl w:val="F0102B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D62655"/>
    <w:multiLevelType w:val="hybridMultilevel"/>
    <w:tmpl w:val="2C24C6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1730B0D"/>
    <w:multiLevelType w:val="hybridMultilevel"/>
    <w:tmpl w:val="2E664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3C61F76"/>
    <w:multiLevelType w:val="hybridMultilevel"/>
    <w:tmpl w:val="61F0C5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6873771"/>
    <w:multiLevelType w:val="hybridMultilevel"/>
    <w:tmpl w:val="96C0CF86"/>
    <w:lvl w:ilvl="0" w:tplc="5D8AE0D4">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A1A5EA5"/>
    <w:multiLevelType w:val="hybridMultilevel"/>
    <w:tmpl w:val="A336E5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B273F6E"/>
    <w:multiLevelType w:val="hybridMultilevel"/>
    <w:tmpl w:val="A81E00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D6F2EDC"/>
    <w:multiLevelType w:val="hybridMultilevel"/>
    <w:tmpl w:val="C342378A"/>
    <w:lvl w:ilvl="0" w:tplc="0410000F">
      <w:start w:val="1"/>
      <w:numFmt w:val="decimal"/>
      <w:lvlText w:val="%1."/>
      <w:lvlJc w:val="left"/>
      <w:pPr>
        <w:ind w:left="1425" w:hanging="360"/>
      </w:pPr>
      <w:rPr>
        <w:rFonts w:hint="default"/>
      </w:r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23">
    <w:nsid w:val="606D0F22"/>
    <w:multiLevelType w:val="hybridMultilevel"/>
    <w:tmpl w:val="FF7CCB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62400B68"/>
    <w:multiLevelType w:val="hybridMultilevel"/>
    <w:tmpl w:val="A80413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9F2283B"/>
    <w:multiLevelType w:val="hybridMultilevel"/>
    <w:tmpl w:val="2242BD38"/>
    <w:lvl w:ilvl="0" w:tplc="3EE08544">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F805069"/>
    <w:multiLevelType w:val="hybridMultilevel"/>
    <w:tmpl w:val="87487AC4"/>
    <w:lvl w:ilvl="0" w:tplc="4A4A4F4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0ED7600"/>
    <w:multiLevelType w:val="hybridMultilevel"/>
    <w:tmpl w:val="5164FD06"/>
    <w:lvl w:ilvl="0" w:tplc="3EE08544">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35F56A6"/>
    <w:multiLevelType w:val="hybridMultilevel"/>
    <w:tmpl w:val="D8D02480"/>
    <w:lvl w:ilvl="0" w:tplc="0410000B">
      <w:start w:val="1"/>
      <w:numFmt w:val="bullet"/>
      <w:lvlText w:val=""/>
      <w:lvlJc w:val="left"/>
      <w:pPr>
        <w:tabs>
          <w:tab w:val="num" w:pos="360"/>
        </w:tabs>
        <w:ind w:left="360" w:hanging="360"/>
      </w:pPr>
      <w:rPr>
        <w:rFonts w:ascii="Wingdings" w:hAnsi="Wingdings" w:hint="default"/>
      </w:rPr>
    </w:lvl>
    <w:lvl w:ilvl="1" w:tplc="57DE5402">
      <w:start w:val="1"/>
      <w:numFmt w:val="bullet"/>
      <w:lvlText w:val=""/>
      <w:lvlJc w:val="left"/>
      <w:pPr>
        <w:tabs>
          <w:tab w:val="num" w:pos="1080"/>
        </w:tabs>
        <w:ind w:left="1080" w:hanging="360"/>
      </w:pPr>
      <w:rPr>
        <w:rFonts w:ascii="Wingdings" w:hAnsi="Wingdings"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nsid w:val="77037BFB"/>
    <w:multiLevelType w:val="hybridMultilevel"/>
    <w:tmpl w:val="5F8A98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7AE1993"/>
    <w:multiLevelType w:val="hybridMultilevel"/>
    <w:tmpl w:val="3AD8D90E"/>
    <w:lvl w:ilvl="0" w:tplc="0410000F">
      <w:start w:val="1"/>
      <w:numFmt w:val="decimal"/>
      <w:lvlText w:val="%1."/>
      <w:lvlJc w:val="left"/>
      <w:pPr>
        <w:tabs>
          <w:tab w:val="num" w:pos="360"/>
        </w:tabs>
        <w:ind w:left="360" w:hanging="360"/>
      </w:pPr>
      <w:rPr>
        <w:rFonts w:hint="default"/>
      </w:rPr>
    </w:lvl>
    <w:lvl w:ilvl="1" w:tplc="57DE5402">
      <w:start w:val="1"/>
      <w:numFmt w:val="bullet"/>
      <w:lvlText w:val=""/>
      <w:lvlJc w:val="left"/>
      <w:pPr>
        <w:tabs>
          <w:tab w:val="num" w:pos="1080"/>
        </w:tabs>
        <w:ind w:left="1080" w:hanging="360"/>
      </w:pPr>
      <w:rPr>
        <w:rFonts w:ascii="Wingdings" w:hAnsi="Wingdings"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nsid w:val="7B7A5CB2"/>
    <w:multiLevelType w:val="hybridMultilevel"/>
    <w:tmpl w:val="7A244B18"/>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2">
    <w:nsid w:val="7C5B0FBF"/>
    <w:multiLevelType w:val="hybridMultilevel"/>
    <w:tmpl w:val="922AC8CA"/>
    <w:lvl w:ilvl="0" w:tplc="0410000B">
      <w:start w:val="1"/>
      <w:numFmt w:val="bullet"/>
      <w:lvlText w:val=""/>
      <w:lvlJc w:val="left"/>
      <w:pPr>
        <w:ind w:left="360" w:hanging="360"/>
      </w:pPr>
      <w:rPr>
        <w:rFonts w:ascii="Wingdings" w:hAnsi="Wingdings" w:hint="default"/>
      </w:rPr>
    </w:lvl>
    <w:lvl w:ilvl="1" w:tplc="0410000B">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7EA12A9F"/>
    <w:multiLevelType w:val="hybridMultilevel"/>
    <w:tmpl w:val="84F06F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30"/>
  </w:num>
  <w:num w:numId="4">
    <w:abstractNumId w:val="28"/>
  </w:num>
  <w:num w:numId="5">
    <w:abstractNumId w:val="13"/>
  </w:num>
  <w:num w:numId="6">
    <w:abstractNumId w:val="3"/>
  </w:num>
  <w:num w:numId="7">
    <w:abstractNumId w:val="12"/>
  </w:num>
  <w:num w:numId="8">
    <w:abstractNumId w:val="4"/>
  </w:num>
  <w:num w:numId="9">
    <w:abstractNumId w:val="14"/>
  </w:num>
  <w:num w:numId="10">
    <w:abstractNumId w:val="10"/>
  </w:num>
  <w:num w:numId="11">
    <w:abstractNumId w:val="9"/>
  </w:num>
  <w:num w:numId="12">
    <w:abstractNumId w:val="22"/>
  </w:num>
  <w:num w:numId="13">
    <w:abstractNumId w:val="17"/>
  </w:num>
  <w:num w:numId="14">
    <w:abstractNumId w:val="5"/>
  </w:num>
  <w:num w:numId="15">
    <w:abstractNumId w:val="19"/>
  </w:num>
  <w:num w:numId="16">
    <w:abstractNumId w:val="32"/>
  </w:num>
  <w:num w:numId="17">
    <w:abstractNumId w:val="23"/>
  </w:num>
  <w:num w:numId="18">
    <w:abstractNumId w:val="1"/>
  </w:num>
  <w:num w:numId="19">
    <w:abstractNumId w:val="0"/>
  </w:num>
  <w:num w:numId="20">
    <w:abstractNumId w:val="21"/>
  </w:num>
  <w:num w:numId="21">
    <w:abstractNumId w:val="2"/>
  </w:num>
  <w:num w:numId="22">
    <w:abstractNumId w:val="16"/>
  </w:num>
  <w:num w:numId="23">
    <w:abstractNumId w:val="11"/>
  </w:num>
  <w:num w:numId="24">
    <w:abstractNumId w:val="31"/>
  </w:num>
  <w:num w:numId="25">
    <w:abstractNumId w:val="18"/>
  </w:num>
  <w:num w:numId="26">
    <w:abstractNumId w:val="33"/>
  </w:num>
  <w:num w:numId="27">
    <w:abstractNumId w:val="8"/>
  </w:num>
  <w:num w:numId="28">
    <w:abstractNumId w:val="6"/>
  </w:num>
  <w:num w:numId="29">
    <w:abstractNumId w:val="24"/>
  </w:num>
  <w:num w:numId="30">
    <w:abstractNumId w:val="25"/>
  </w:num>
  <w:num w:numId="31">
    <w:abstractNumId w:val="29"/>
  </w:num>
  <w:num w:numId="32">
    <w:abstractNumId w:val="27"/>
  </w:num>
  <w:num w:numId="33">
    <w:abstractNumId w:val="2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96"/>
    <w:rsid w:val="000065B0"/>
    <w:rsid w:val="00012399"/>
    <w:rsid w:val="00022BA7"/>
    <w:rsid w:val="000338DF"/>
    <w:rsid w:val="00041E54"/>
    <w:rsid w:val="00044DAD"/>
    <w:rsid w:val="00073CE5"/>
    <w:rsid w:val="000A1EF6"/>
    <w:rsid w:val="000A2D4B"/>
    <w:rsid w:val="000E26D1"/>
    <w:rsid w:val="000F0313"/>
    <w:rsid w:val="000F172F"/>
    <w:rsid w:val="001009F6"/>
    <w:rsid w:val="00126FDB"/>
    <w:rsid w:val="00131D98"/>
    <w:rsid w:val="00146ABA"/>
    <w:rsid w:val="00154D62"/>
    <w:rsid w:val="00155C3D"/>
    <w:rsid w:val="00156B01"/>
    <w:rsid w:val="00157B21"/>
    <w:rsid w:val="00176B69"/>
    <w:rsid w:val="00195510"/>
    <w:rsid w:val="001A4D25"/>
    <w:rsid w:val="001A55B1"/>
    <w:rsid w:val="001A6C04"/>
    <w:rsid w:val="001C2AD7"/>
    <w:rsid w:val="001D4E25"/>
    <w:rsid w:val="001D7256"/>
    <w:rsid w:val="001F044C"/>
    <w:rsid w:val="001F0703"/>
    <w:rsid w:val="001F1D7B"/>
    <w:rsid w:val="001F5C77"/>
    <w:rsid w:val="001F7368"/>
    <w:rsid w:val="0021565C"/>
    <w:rsid w:val="002217D8"/>
    <w:rsid w:val="002261DC"/>
    <w:rsid w:val="00236260"/>
    <w:rsid w:val="00240662"/>
    <w:rsid w:val="00243D27"/>
    <w:rsid w:val="00244124"/>
    <w:rsid w:val="00247515"/>
    <w:rsid w:val="00254E0B"/>
    <w:rsid w:val="00262BCB"/>
    <w:rsid w:val="002640D6"/>
    <w:rsid w:val="002B0862"/>
    <w:rsid w:val="002C6EF9"/>
    <w:rsid w:val="002E3011"/>
    <w:rsid w:val="002E55ED"/>
    <w:rsid w:val="00315DAC"/>
    <w:rsid w:val="00320FB0"/>
    <w:rsid w:val="00322240"/>
    <w:rsid w:val="003257FF"/>
    <w:rsid w:val="00333A34"/>
    <w:rsid w:val="00346A2E"/>
    <w:rsid w:val="00350ECE"/>
    <w:rsid w:val="00351F42"/>
    <w:rsid w:val="003553CC"/>
    <w:rsid w:val="003573B9"/>
    <w:rsid w:val="003A0EDE"/>
    <w:rsid w:val="003B306C"/>
    <w:rsid w:val="003B32E0"/>
    <w:rsid w:val="003B3D60"/>
    <w:rsid w:val="003C2EAD"/>
    <w:rsid w:val="003C3DA2"/>
    <w:rsid w:val="003C7002"/>
    <w:rsid w:val="003F5168"/>
    <w:rsid w:val="003F6CA7"/>
    <w:rsid w:val="00402122"/>
    <w:rsid w:val="004023DC"/>
    <w:rsid w:val="0040573F"/>
    <w:rsid w:val="00417266"/>
    <w:rsid w:val="0041772E"/>
    <w:rsid w:val="00423A53"/>
    <w:rsid w:val="0042499B"/>
    <w:rsid w:val="00426951"/>
    <w:rsid w:val="00437349"/>
    <w:rsid w:val="00442B67"/>
    <w:rsid w:val="004442FB"/>
    <w:rsid w:val="00447E8C"/>
    <w:rsid w:val="00451EA5"/>
    <w:rsid w:val="00454E80"/>
    <w:rsid w:val="00482B64"/>
    <w:rsid w:val="00483599"/>
    <w:rsid w:val="00486247"/>
    <w:rsid w:val="00490BBD"/>
    <w:rsid w:val="00497D9C"/>
    <w:rsid w:val="004B1715"/>
    <w:rsid w:val="004B716E"/>
    <w:rsid w:val="004C0886"/>
    <w:rsid w:val="004C13A7"/>
    <w:rsid w:val="004E3A35"/>
    <w:rsid w:val="004E6529"/>
    <w:rsid w:val="004F46A0"/>
    <w:rsid w:val="005201F2"/>
    <w:rsid w:val="005279C3"/>
    <w:rsid w:val="00531994"/>
    <w:rsid w:val="00534C86"/>
    <w:rsid w:val="00537A50"/>
    <w:rsid w:val="00545152"/>
    <w:rsid w:val="00546A0E"/>
    <w:rsid w:val="00553E09"/>
    <w:rsid w:val="00557617"/>
    <w:rsid w:val="00560E04"/>
    <w:rsid w:val="005754AE"/>
    <w:rsid w:val="00576831"/>
    <w:rsid w:val="0058319F"/>
    <w:rsid w:val="0058557A"/>
    <w:rsid w:val="005918B7"/>
    <w:rsid w:val="005B69BC"/>
    <w:rsid w:val="005B7146"/>
    <w:rsid w:val="005C2563"/>
    <w:rsid w:val="005D5F43"/>
    <w:rsid w:val="005E316D"/>
    <w:rsid w:val="005F018E"/>
    <w:rsid w:val="005F5934"/>
    <w:rsid w:val="005F6EB1"/>
    <w:rsid w:val="005F7537"/>
    <w:rsid w:val="0060317A"/>
    <w:rsid w:val="00605650"/>
    <w:rsid w:val="006209E8"/>
    <w:rsid w:val="00623D96"/>
    <w:rsid w:val="00642176"/>
    <w:rsid w:val="00647A84"/>
    <w:rsid w:val="00656906"/>
    <w:rsid w:val="006631E0"/>
    <w:rsid w:val="006675E7"/>
    <w:rsid w:val="006741B7"/>
    <w:rsid w:val="00684FCF"/>
    <w:rsid w:val="006922BF"/>
    <w:rsid w:val="006933C5"/>
    <w:rsid w:val="006B3D4D"/>
    <w:rsid w:val="006C0101"/>
    <w:rsid w:val="006C6B22"/>
    <w:rsid w:val="006D5E97"/>
    <w:rsid w:val="006F62D1"/>
    <w:rsid w:val="00705BED"/>
    <w:rsid w:val="0071124F"/>
    <w:rsid w:val="00711702"/>
    <w:rsid w:val="0071230F"/>
    <w:rsid w:val="0073193F"/>
    <w:rsid w:val="00741E93"/>
    <w:rsid w:val="007476E1"/>
    <w:rsid w:val="007514CC"/>
    <w:rsid w:val="0077339F"/>
    <w:rsid w:val="00785A60"/>
    <w:rsid w:val="007A23AC"/>
    <w:rsid w:val="007B68D9"/>
    <w:rsid w:val="007F2B7D"/>
    <w:rsid w:val="007F47C5"/>
    <w:rsid w:val="0083085A"/>
    <w:rsid w:val="00843695"/>
    <w:rsid w:val="00843B35"/>
    <w:rsid w:val="00846521"/>
    <w:rsid w:val="008527AF"/>
    <w:rsid w:val="00853446"/>
    <w:rsid w:val="0087218B"/>
    <w:rsid w:val="008838D8"/>
    <w:rsid w:val="0088526A"/>
    <w:rsid w:val="00893ABB"/>
    <w:rsid w:val="0089697A"/>
    <w:rsid w:val="00896E7A"/>
    <w:rsid w:val="00897757"/>
    <w:rsid w:val="008C4DC7"/>
    <w:rsid w:val="008D4E22"/>
    <w:rsid w:val="008E4C26"/>
    <w:rsid w:val="008F75B1"/>
    <w:rsid w:val="00902DF1"/>
    <w:rsid w:val="009061F1"/>
    <w:rsid w:val="009066CF"/>
    <w:rsid w:val="009074F3"/>
    <w:rsid w:val="0090781B"/>
    <w:rsid w:val="00913499"/>
    <w:rsid w:val="0092193A"/>
    <w:rsid w:val="00927B98"/>
    <w:rsid w:val="00935B54"/>
    <w:rsid w:val="00942281"/>
    <w:rsid w:val="00955143"/>
    <w:rsid w:val="009667B9"/>
    <w:rsid w:val="009718B5"/>
    <w:rsid w:val="00975B4D"/>
    <w:rsid w:val="0098063C"/>
    <w:rsid w:val="00981C21"/>
    <w:rsid w:val="009820AE"/>
    <w:rsid w:val="0098640B"/>
    <w:rsid w:val="00991771"/>
    <w:rsid w:val="009968DE"/>
    <w:rsid w:val="009A6343"/>
    <w:rsid w:val="009A6834"/>
    <w:rsid w:val="009C087C"/>
    <w:rsid w:val="009C6936"/>
    <w:rsid w:val="009D78A6"/>
    <w:rsid w:val="009F1194"/>
    <w:rsid w:val="009F540C"/>
    <w:rsid w:val="009F6D3E"/>
    <w:rsid w:val="00A01AFA"/>
    <w:rsid w:val="00A139F6"/>
    <w:rsid w:val="00A13EF6"/>
    <w:rsid w:val="00A14934"/>
    <w:rsid w:val="00A17648"/>
    <w:rsid w:val="00A23B0D"/>
    <w:rsid w:val="00A37AC1"/>
    <w:rsid w:val="00A54144"/>
    <w:rsid w:val="00A60737"/>
    <w:rsid w:val="00A64196"/>
    <w:rsid w:val="00A66201"/>
    <w:rsid w:val="00A7575E"/>
    <w:rsid w:val="00A84AD1"/>
    <w:rsid w:val="00A95D2D"/>
    <w:rsid w:val="00AA0435"/>
    <w:rsid w:val="00AB09DC"/>
    <w:rsid w:val="00AB1080"/>
    <w:rsid w:val="00AC456D"/>
    <w:rsid w:val="00AF07F9"/>
    <w:rsid w:val="00AF6D43"/>
    <w:rsid w:val="00B06FCB"/>
    <w:rsid w:val="00B1357A"/>
    <w:rsid w:val="00B14DC4"/>
    <w:rsid w:val="00B406A6"/>
    <w:rsid w:val="00B43566"/>
    <w:rsid w:val="00B5470C"/>
    <w:rsid w:val="00B61429"/>
    <w:rsid w:val="00B70F57"/>
    <w:rsid w:val="00B812D0"/>
    <w:rsid w:val="00B91D0A"/>
    <w:rsid w:val="00B925AF"/>
    <w:rsid w:val="00BC12A0"/>
    <w:rsid w:val="00BC5B90"/>
    <w:rsid w:val="00BD36C7"/>
    <w:rsid w:val="00BE7A3E"/>
    <w:rsid w:val="00BF5A15"/>
    <w:rsid w:val="00C0139B"/>
    <w:rsid w:val="00C02DB4"/>
    <w:rsid w:val="00C10652"/>
    <w:rsid w:val="00C10787"/>
    <w:rsid w:val="00C16A63"/>
    <w:rsid w:val="00C231E3"/>
    <w:rsid w:val="00C429A1"/>
    <w:rsid w:val="00C57ACD"/>
    <w:rsid w:val="00C640F5"/>
    <w:rsid w:val="00C701EF"/>
    <w:rsid w:val="00C81760"/>
    <w:rsid w:val="00C81E16"/>
    <w:rsid w:val="00C9352F"/>
    <w:rsid w:val="00CB1DD0"/>
    <w:rsid w:val="00CD29FA"/>
    <w:rsid w:val="00CD5859"/>
    <w:rsid w:val="00CE67F0"/>
    <w:rsid w:val="00CF1DFB"/>
    <w:rsid w:val="00CF22AE"/>
    <w:rsid w:val="00CF3F05"/>
    <w:rsid w:val="00CF4303"/>
    <w:rsid w:val="00CF5F23"/>
    <w:rsid w:val="00D04EA7"/>
    <w:rsid w:val="00D0685E"/>
    <w:rsid w:val="00D20185"/>
    <w:rsid w:val="00D60397"/>
    <w:rsid w:val="00D712EE"/>
    <w:rsid w:val="00D97D70"/>
    <w:rsid w:val="00DB0EC6"/>
    <w:rsid w:val="00DB206E"/>
    <w:rsid w:val="00DB539F"/>
    <w:rsid w:val="00DC77A0"/>
    <w:rsid w:val="00DD30B3"/>
    <w:rsid w:val="00DE211C"/>
    <w:rsid w:val="00DE382D"/>
    <w:rsid w:val="00DE7FBF"/>
    <w:rsid w:val="00E008F3"/>
    <w:rsid w:val="00E1072F"/>
    <w:rsid w:val="00E10AD8"/>
    <w:rsid w:val="00E10B17"/>
    <w:rsid w:val="00E12366"/>
    <w:rsid w:val="00E1717F"/>
    <w:rsid w:val="00E3165A"/>
    <w:rsid w:val="00E466E6"/>
    <w:rsid w:val="00E46DBB"/>
    <w:rsid w:val="00E57725"/>
    <w:rsid w:val="00E6783A"/>
    <w:rsid w:val="00E72489"/>
    <w:rsid w:val="00E72BA8"/>
    <w:rsid w:val="00E9447D"/>
    <w:rsid w:val="00EB091B"/>
    <w:rsid w:val="00EC67FF"/>
    <w:rsid w:val="00ED121F"/>
    <w:rsid w:val="00EF09BA"/>
    <w:rsid w:val="00EF599D"/>
    <w:rsid w:val="00EF66AC"/>
    <w:rsid w:val="00F029E6"/>
    <w:rsid w:val="00F04E37"/>
    <w:rsid w:val="00F07A0A"/>
    <w:rsid w:val="00F12D52"/>
    <w:rsid w:val="00F27D61"/>
    <w:rsid w:val="00F56D43"/>
    <w:rsid w:val="00F71047"/>
    <w:rsid w:val="00F7221E"/>
    <w:rsid w:val="00F74C42"/>
    <w:rsid w:val="00F76FFE"/>
    <w:rsid w:val="00F81B04"/>
    <w:rsid w:val="00F82983"/>
    <w:rsid w:val="00F85BE1"/>
    <w:rsid w:val="00F8659D"/>
    <w:rsid w:val="00FA73EB"/>
    <w:rsid w:val="00FB3243"/>
    <w:rsid w:val="00FC3360"/>
    <w:rsid w:val="00FC675F"/>
    <w:rsid w:val="00FD3AEE"/>
    <w:rsid w:val="00FE0CDC"/>
    <w:rsid w:val="00FE2661"/>
    <w:rsid w:val="00FF30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line="240" w:lineRule="auto"/>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spacing w:after="0" w:line="240" w:lineRule="auto"/>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styleId="Corpodeltesto3">
    <w:name w:val="Body Text 3"/>
    <w:basedOn w:val="Normale"/>
    <w:link w:val="Corpodeltesto3Carattere"/>
    <w:rsid w:val="00EF599D"/>
    <w:pPr>
      <w:spacing w:after="120" w:line="240" w:lineRule="auto"/>
      <w:ind w:right="141"/>
      <w:jc w:val="both"/>
    </w:pPr>
    <w:rPr>
      <w:rFonts w:ascii="Arial" w:eastAsia="Times New Roman" w:hAnsi="Arial" w:cs="Times New Roman"/>
      <w:sz w:val="24"/>
      <w:szCs w:val="20"/>
      <w:lang w:eastAsia="it-IT"/>
    </w:rPr>
  </w:style>
  <w:style w:type="character" w:customStyle="1" w:styleId="Corpodeltesto3Carattere">
    <w:name w:val="Corpo del testo 3 Carattere"/>
    <w:basedOn w:val="Carpredefinitoparagrafo"/>
    <w:link w:val="Corpodeltesto3"/>
    <w:rsid w:val="00EF599D"/>
    <w:rPr>
      <w:rFonts w:ascii="Arial" w:eastAsia="Times New Roman" w:hAnsi="Arial" w:cs="Times New Roman"/>
      <w:sz w:val="24"/>
      <w:szCs w:val="20"/>
      <w:lang w:eastAsia="it-IT"/>
    </w:rPr>
  </w:style>
  <w:style w:type="table" w:customStyle="1" w:styleId="Grigliatabella1">
    <w:name w:val="Griglia tabella1"/>
    <w:basedOn w:val="Tabellanormale"/>
    <w:next w:val="Grigliatabella"/>
    <w:uiPriority w:val="59"/>
    <w:rsid w:val="00EF59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EF5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FE2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FA73EB"/>
    <w:rPr>
      <w:sz w:val="16"/>
      <w:szCs w:val="16"/>
    </w:rPr>
  </w:style>
  <w:style w:type="paragraph" w:styleId="Testocommento">
    <w:name w:val="annotation text"/>
    <w:basedOn w:val="Normale"/>
    <w:link w:val="TestocommentoCarattere"/>
    <w:uiPriority w:val="99"/>
    <w:semiHidden/>
    <w:unhideWhenUsed/>
    <w:rsid w:val="00FA73E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A73EB"/>
    <w:rPr>
      <w:sz w:val="20"/>
      <w:szCs w:val="20"/>
    </w:rPr>
  </w:style>
  <w:style w:type="paragraph" w:styleId="Soggettocommento">
    <w:name w:val="annotation subject"/>
    <w:basedOn w:val="Testocommento"/>
    <w:next w:val="Testocommento"/>
    <w:link w:val="SoggettocommentoCarattere"/>
    <w:uiPriority w:val="99"/>
    <w:semiHidden/>
    <w:unhideWhenUsed/>
    <w:rsid w:val="00FA73EB"/>
    <w:rPr>
      <w:b/>
      <w:bCs/>
    </w:rPr>
  </w:style>
  <w:style w:type="character" w:customStyle="1" w:styleId="SoggettocommentoCarattere">
    <w:name w:val="Soggetto commento Carattere"/>
    <w:basedOn w:val="TestocommentoCarattere"/>
    <w:link w:val="Soggettocommento"/>
    <w:uiPriority w:val="99"/>
    <w:semiHidden/>
    <w:rsid w:val="00FA73EB"/>
    <w:rPr>
      <w:b/>
      <w:bCs/>
      <w:sz w:val="20"/>
      <w:szCs w:val="20"/>
    </w:rPr>
  </w:style>
  <w:style w:type="table" w:customStyle="1" w:styleId="Grigliatabella3">
    <w:name w:val="Griglia tabella3"/>
    <w:basedOn w:val="Tabellanormale"/>
    <w:next w:val="Grigliatabella"/>
    <w:uiPriority w:val="59"/>
    <w:rsid w:val="004C13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B0E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line="240" w:lineRule="auto"/>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spacing w:after="0" w:line="240" w:lineRule="auto"/>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styleId="Corpodeltesto3">
    <w:name w:val="Body Text 3"/>
    <w:basedOn w:val="Normale"/>
    <w:link w:val="Corpodeltesto3Carattere"/>
    <w:rsid w:val="00EF599D"/>
    <w:pPr>
      <w:spacing w:after="120" w:line="240" w:lineRule="auto"/>
      <w:ind w:right="141"/>
      <w:jc w:val="both"/>
    </w:pPr>
    <w:rPr>
      <w:rFonts w:ascii="Arial" w:eastAsia="Times New Roman" w:hAnsi="Arial" w:cs="Times New Roman"/>
      <w:sz w:val="24"/>
      <w:szCs w:val="20"/>
      <w:lang w:eastAsia="it-IT"/>
    </w:rPr>
  </w:style>
  <w:style w:type="character" w:customStyle="1" w:styleId="Corpodeltesto3Carattere">
    <w:name w:val="Corpo del testo 3 Carattere"/>
    <w:basedOn w:val="Carpredefinitoparagrafo"/>
    <w:link w:val="Corpodeltesto3"/>
    <w:rsid w:val="00EF599D"/>
    <w:rPr>
      <w:rFonts w:ascii="Arial" w:eastAsia="Times New Roman" w:hAnsi="Arial" w:cs="Times New Roman"/>
      <w:sz w:val="24"/>
      <w:szCs w:val="20"/>
      <w:lang w:eastAsia="it-IT"/>
    </w:rPr>
  </w:style>
  <w:style w:type="table" w:customStyle="1" w:styleId="Grigliatabella1">
    <w:name w:val="Griglia tabella1"/>
    <w:basedOn w:val="Tabellanormale"/>
    <w:next w:val="Grigliatabella"/>
    <w:uiPriority w:val="59"/>
    <w:rsid w:val="00EF59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EF5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FE2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FA73EB"/>
    <w:rPr>
      <w:sz w:val="16"/>
      <w:szCs w:val="16"/>
    </w:rPr>
  </w:style>
  <w:style w:type="paragraph" w:styleId="Testocommento">
    <w:name w:val="annotation text"/>
    <w:basedOn w:val="Normale"/>
    <w:link w:val="TestocommentoCarattere"/>
    <w:uiPriority w:val="99"/>
    <w:semiHidden/>
    <w:unhideWhenUsed/>
    <w:rsid w:val="00FA73E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A73EB"/>
    <w:rPr>
      <w:sz w:val="20"/>
      <w:szCs w:val="20"/>
    </w:rPr>
  </w:style>
  <w:style w:type="paragraph" w:styleId="Soggettocommento">
    <w:name w:val="annotation subject"/>
    <w:basedOn w:val="Testocommento"/>
    <w:next w:val="Testocommento"/>
    <w:link w:val="SoggettocommentoCarattere"/>
    <w:uiPriority w:val="99"/>
    <w:semiHidden/>
    <w:unhideWhenUsed/>
    <w:rsid w:val="00FA73EB"/>
    <w:rPr>
      <w:b/>
      <w:bCs/>
    </w:rPr>
  </w:style>
  <w:style w:type="character" w:customStyle="1" w:styleId="SoggettocommentoCarattere">
    <w:name w:val="Soggetto commento Carattere"/>
    <w:basedOn w:val="TestocommentoCarattere"/>
    <w:link w:val="Soggettocommento"/>
    <w:uiPriority w:val="99"/>
    <w:semiHidden/>
    <w:rsid w:val="00FA73EB"/>
    <w:rPr>
      <w:b/>
      <w:bCs/>
      <w:sz w:val="20"/>
      <w:szCs w:val="20"/>
    </w:rPr>
  </w:style>
  <w:style w:type="table" w:customStyle="1" w:styleId="Grigliatabella3">
    <w:name w:val="Griglia tabella3"/>
    <w:basedOn w:val="Tabellanormale"/>
    <w:next w:val="Grigliatabella"/>
    <w:uiPriority w:val="59"/>
    <w:rsid w:val="004C13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B0E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vana.boccolini@regione.march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gione.marche.it/Regione-Utile/Sociale/Persone-sottoposte-a-provvedimenti-dell-autorita-giudiziar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form@regione.marche.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siform2.regione.march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egione.marche.politichesociali@emarch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7C3E5-7B67-4959-A448-F611DDA7C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2392</TotalTime>
  <Pages>15</Pages>
  <Words>6474</Words>
  <Characters>36904</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43292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 Nocchi</cp:lastModifiedBy>
  <cp:revision>122</cp:revision>
  <cp:lastPrinted>2018-02-20T09:38:00Z</cp:lastPrinted>
  <dcterms:created xsi:type="dcterms:W3CDTF">2017-06-22T06:28:00Z</dcterms:created>
  <dcterms:modified xsi:type="dcterms:W3CDTF">2018-04-19T10:25:00Z</dcterms:modified>
</cp:coreProperties>
</file>